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F830" w14:textId="458D8688" w:rsidR="00C64942" w:rsidRDefault="000946FE" w:rsidP="00C64942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OFFICIAL</w:t>
      </w:r>
    </w:p>
    <w:p w14:paraId="3FE20DD9" w14:textId="4877C2C7" w:rsidR="00C64942" w:rsidRDefault="00C64942" w:rsidP="00C64942">
      <w:pPr>
        <w:pStyle w:val="Header"/>
        <w:jc w:val="center"/>
        <w:rPr>
          <w:rFonts w:ascii="Arial" w:hAnsi="Arial" w:cs="Arial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64773273" wp14:editId="4BD74D1A">
            <wp:simplePos x="0" y="0"/>
            <wp:positionH relativeFrom="column">
              <wp:posOffset>306070</wp:posOffset>
            </wp:positionH>
            <wp:positionV relativeFrom="paragraph">
              <wp:posOffset>109855</wp:posOffset>
            </wp:positionV>
            <wp:extent cx="1910715" cy="825500"/>
            <wp:effectExtent l="0" t="0" r="0" b="0"/>
            <wp:wrapNone/>
            <wp:docPr id="6" name="Picture 6" descr="Home-Office_RGB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-Office_RGB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C5DE3" w14:textId="6835958E" w:rsidR="00C64942" w:rsidRDefault="00C64942" w:rsidP="00C64942">
      <w:pPr>
        <w:pStyle w:val="Header"/>
        <w:jc w:val="center"/>
      </w:pPr>
    </w:p>
    <w:p w14:paraId="10D41148" w14:textId="77777777" w:rsidR="00C64942" w:rsidRDefault="00C64942" w:rsidP="00C64942">
      <w:pPr>
        <w:pStyle w:val="Header"/>
        <w:rPr>
          <w:rFonts w:ascii="Arial" w:hAnsi="Arial" w:cs="Arial"/>
        </w:rPr>
      </w:pPr>
    </w:p>
    <w:p w14:paraId="32A7C24F" w14:textId="77777777" w:rsidR="00C64942" w:rsidRDefault="00C64942" w:rsidP="00C64942">
      <w:pPr>
        <w:pStyle w:val="Header"/>
        <w:jc w:val="center"/>
        <w:rPr>
          <w:rFonts w:ascii="Arial" w:hAnsi="Arial" w:cs="Arial"/>
        </w:rPr>
      </w:pPr>
    </w:p>
    <w:p w14:paraId="74A7A38E" w14:textId="24AB2219" w:rsidR="00C64942" w:rsidRPr="00567530" w:rsidRDefault="00C64942" w:rsidP="00C64942">
      <w:pPr>
        <w:pStyle w:val="Header"/>
        <w:jc w:val="center"/>
        <w:rPr>
          <w:rFonts w:ascii="Arial" w:hAnsi="Arial" w:cs="Arial"/>
        </w:rPr>
      </w:pPr>
    </w:p>
    <w:p w14:paraId="59E35333" w14:textId="077C73A8" w:rsidR="000946FE" w:rsidRPr="008A1EA2" w:rsidRDefault="191A2D78" w:rsidP="419356FC">
      <w:pPr>
        <w:pStyle w:val="Subheading1"/>
        <w:spacing w:line="276" w:lineRule="auto"/>
        <w:rPr>
          <w:rFonts w:eastAsia="Calibri"/>
          <w:color w:val="7030A0"/>
          <w:sz w:val="24"/>
          <w:szCs w:val="24"/>
          <w:lang w:eastAsia="en-US"/>
        </w:rPr>
      </w:pPr>
      <w:r w:rsidRPr="419356FC">
        <w:rPr>
          <w:rFonts w:eastAsia="Calibri"/>
          <w:color w:val="7030A0"/>
          <w:sz w:val="24"/>
          <w:szCs w:val="24"/>
          <w:lang w:eastAsia="en-US"/>
        </w:rPr>
        <w:t xml:space="preserve">     </w:t>
      </w:r>
    </w:p>
    <w:p w14:paraId="14843751" w14:textId="0D76172A" w:rsidR="000946FE" w:rsidRPr="008A1EA2" w:rsidRDefault="091FCF0F" w:rsidP="006B24D3">
      <w:pPr>
        <w:pStyle w:val="Subheading1"/>
        <w:spacing w:line="276" w:lineRule="auto"/>
        <w:rPr>
          <w:rFonts w:eastAsia="Calibri"/>
          <w:color w:val="7030A0"/>
          <w:sz w:val="24"/>
          <w:szCs w:val="24"/>
          <w:lang w:eastAsia="en-US"/>
        </w:rPr>
      </w:pPr>
      <w:r w:rsidRPr="419356FC">
        <w:rPr>
          <w:rFonts w:eastAsia="Calibri"/>
          <w:color w:val="7030A0"/>
          <w:sz w:val="24"/>
          <w:szCs w:val="24"/>
          <w:lang w:eastAsia="en-US"/>
        </w:rPr>
        <w:t>FIRE EFFICIENCY</w:t>
      </w:r>
      <w:r w:rsidR="52E38001" w:rsidRPr="419356FC">
        <w:rPr>
          <w:rFonts w:eastAsia="Calibri"/>
          <w:color w:val="7030A0"/>
          <w:sz w:val="24"/>
          <w:szCs w:val="24"/>
          <w:lang w:eastAsia="en-US"/>
        </w:rPr>
        <w:t xml:space="preserve"> </w:t>
      </w:r>
      <w:r w:rsidRPr="419356FC">
        <w:rPr>
          <w:rFonts w:eastAsia="Calibri"/>
          <w:color w:val="7030A0"/>
          <w:sz w:val="24"/>
          <w:szCs w:val="24"/>
          <w:lang w:eastAsia="en-US"/>
        </w:rPr>
        <w:t xml:space="preserve">&amp; </w:t>
      </w:r>
      <w:r w:rsidRPr="419356FC">
        <w:rPr>
          <w:rFonts w:eastAsia="Calibri"/>
          <w:caps/>
          <w:color w:val="7030A0"/>
          <w:sz w:val="24"/>
          <w:szCs w:val="24"/>
          <w:lang w:eastAsia="en-US"/>
        </w:rPr>
        <w:t>Productivity</w:t>
      </w:r>
      <w:r w:rsidRPr="419356FC">
        <w:rPr>
          <w:rFonts w:eastAsia="Calibri"/>
          <w:color w:val="7030A0"/>
          <w:sz w:val="24"/>
          <w:szCs w:val="24"/>
          <w:lang w:eastAsia="en-US"/>
        </w:rPr>
        <w:t xml:space="preserve"> </w:t>
      </w:r>
      <w:r w:rsidR="2BC6FBF3" w:rsidRPr="419356FC">
        <w:rPr>
          <w:rFonts w:eastAsia="Calibri"/>
          <w:color w:val="7030A0"/>
          <w:sz w:val="24"/>
          <w:szCs w:val="24"/>
          <w:lang w:eastAsia="en-US"/>
        </w:rPr>
        <w:t>FORUM</w:t>
      </w:r>
      <w:r w:rsidRPr="419356FC">
        <w:rPr>
          <w:rFonts w:eastAsia="Calibri"/>
          <w:caps/>
          <w:color w:val="7030A0"/>
          <w:sz w:val="24"/>
          <w:szCs w:val="24"/>
          <w:lang w:eastAsia="en-US"/>
        </w:rPr>
        <w:t xml:space="preserve"> </w:t>
      </w:r>
      <w:r w:rsidRPr="419356FC">
        <w:rPr>
          <w:rFonts w:eastAsia="Calibri"/>
          <w:color w:val="7030A0"/>
          <w:sz w:val="24"/>
          <w:szCs w:val="24"/>
          <w:lang w:eastAsia="en-US"/>
        </w:rPr>
        <w:t>(FEP</w:t>
      </w:r>
      <w:r w:rsidR="2BC6FBF3" w:rsidRPr="419356FC">
        <w:rPr>
          <w:rFonts w:eastAsia="Calibri"/>
          <w:color w:val="7030A0"/>
          <w:sz w:val="24"/>
          <w:szCs w:val="24"/>
          <w:lang w:eastAsia="en-US"/>
        </w:rPr>
        <w:t>F</w:t>
      </w:r>
      <w:r w:rsidRPr="419356FC">
        <w:rPr>
          <w:rFonts w:eastAsia="Calibri"/>
          <w:color w:val="7030A0"/>
          <w:sz w:val="24"/>
          <w:szCs w:val="24"/>
          <w:lang w:eastAsia="en-US"/>
        </w:rPr>
        <w:t>)</w:t>
      </w:r>
    </w:p>
    <w:p w14:paraId="648B9AC7" w14:textId="357F37B9" w:rsidR="000946FE" w:rsidRPr="008A1EA2" w:rsidRDefault="7E02C3F3" w:rsidP="00EC4F61">
      <w:pPr>
        <w:spacing w:after="0" w:line="276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8A1EA2">
        <w:rPr>
          <w:rFonts w:ascii="Arial" w:hAnsi="Arial" w:cs="Arial"/>
          <w:b/>
          <w:bCs/>
          <w:color w:val="7030A0"/>
          <w:sz w:val="24"/>
          <w:szCs w:val="24"/>
        </w:rPr>
        <w:t xml:space="preserve">     </w:t>
      </w:r>
    </w:p>
    <w:p w14:paraId="29B85E23" w14:textId="7CD9D330" w:rsidR="00C64942" w:rsidRDefault="36C224AE" w:rsidP="00EC4F61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8A1EA2">
        <w:rPr>
          <w:rFonts w:ascii="Arial" w:hAnsi="Arial" w:cs="Arial"/>
          <w:b/>
          <w:bCs/>
          <w:color w:val="7030A0"/>
          <w:sz w:val="24"/>
          <w:szCs w:val="24"/>
        </w:rPr>
        <w:t xml:space="preserve">     </w:t>
      </w:r>
      <w:r w:rsidR="00C64942" w:rsidRPr="008A1EA2">
        <w:rPr>
          <w:rFonts w:ascii="Arial" w:hAnsi="Arial" w:cs="Arial"/>
          <w:b/>
          <w:color w:val="7030A0"/>
          <w:sz w:val="24"/>
          <w:szCs w:val="24"/>
        </w:rPr>
        <w:t>Terms of Reference</w:t>
      </w:r>
    </w:p>
    <w:p w14:paraId="4B87D21F" w14:textId="77777777" w:rsidR="006B24D3" w:rsidRPr="008A1EA2" w:rsidRDefault="006B24D3" w:rsidP="00EC4F61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8B46512" w14:textId="5DD5DAFE" w:rsidR="094A8AB4" w:rsidRPr="008A1EA2" w:rsidRDefault="76A50189" w:rsidP="00EC4F61">
      <w:pPr>
        <w:spacing w:after="0" w:line="276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78A359FF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94A8AB4" w:rsidRPr="78A359FF">
        <w:rPr>
          <w:rFonts w:ascii="Arial" w:hAnsi="Arial" w:cs="Arial"/>
          <w:b/>
          <w:bCs/>
          <w:color w:val="7030A0"/>
          <w:sz w:val="24"/>
          <w:szCs w:val="24"/>
        </w:rPr>
        <w:t xml:space="preserve">    Purpose</w:t>
      </w:r>
    </w:p>
    <w:p w14:paraId="6984A5DE" w14:textId="1613A38D" w:rsidR="78A359FF" w:rsidRDefault="78A359FF" w:rsidP="78A359FF">
      <w:pPr>
        <w:spacing w:after="0" w:line="276" w:lineRule="auto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3933C39" w14:textId="2227FE35" w:rsidR="000946FE" w:rsidRPr="008A1EA2" w:rsidRDefault="00C64942" w:rsidP="5FC4FC1C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78A359FF">
        <w:rPr>
          <w:rFonts w:ascii="Arial" w:hAnsi="Arial" w:cs="Arial"/>
        </w:rPr>
        <w:t xml:space="preserve">The </w:t>
      </w:r>
      <w:r w:rsidR="000946FE" w:rsidRPr="78A359FF">
        <w:rPr>
          <w:rFonts w:ascii="Arial" w:hAnsi="Arial" w:cs="Arial"/>
        </w:rPr>
        <w:t xml:space="preserve">Fire Efficiency and </w:t>
      </w:r>
      <w:r w:rsidRPr="78A359FF">
        <w:rPr>
          <w:rFonts w:ascii="Arial" w:hAnsi="Arial" w:cs="Arial"/>
        </w:rPr>
        <w:t>Productivity</w:t>
      </w:r>
      <w:r w:rsidR="001808D0" w:rsidRPr="78A359FF">
        <w:rPr>
          <w:rFonts w:ascii="Arial" w:hAnsi="Arial" w:cs="Arial"/>
        </w:rPr>
        <w:t xml:space="preserve"> </w:t>
      </w:r>
      <w:r w:rsidRPr="78A359FF">
        <w:rPr>
          <w:rFonts w:ascii="Arial" w:hAnsi="Arial" w:cs="Arial"/>
        </w:rPr>
        <w:t xml:space="preserve">Forum </w:t>
      </w:r>
      <w:r w:rsidR="62EDAB56" w:rsidRPr="78A359FF">
        <w:rPr>
          <w:rFonts w:ascii="Arial" w:hAnsi="Arial" w:cs="Arial"/>
        </w:rPr>
        <w:t>brings</w:t>
      </w:r>
      <w:r w:rsidR="000946FE" w:rsidRPr="78A359FF">
        <w:rPr>
          <w:rFonts w:ascii="Arial" w:hAnsi="Arial" w:cs="Arial"/>
        </w:rPr>
        <w:t xml:space="preserve"> together representatives from across </w:t>
      </w:r>
      <w:r w:rsidR="00E90274" w:rsidRPr="78A359FF">
        <w:rPr>
          <w:rFonts w:ascii="Arial" w:hAnsi="Arial" w:cs="Arial"/>
        </w:rPr>
        <w:t xml:space="preserve">the </w:t>
      </w:r>
      <w:r w:rsidR="000946FE" w:rsidRPr="78A359FF">
        <w:rPr>
          <w:rFonts w:ascii="Arial" w:hAnsi="Arial" w:cs="Arial"/>
        </w:rPr>
        <w:t>fire sector to work towards common goal</w:t>
      </w:r>
      <w:r w:rsidR="004F53A2" w:rsidRPr="78A359FF">
        <w:rPr>
          <w:rFonts w:ascii="Arial" w:hAnsi="Arial" w:cs="Arial"/>
        </w:rPr>
        <w:t>s</w:t>
      </w:r>
      <w:r w:rsidR="000946FE" w:rsidRPr="78A359FF">
        <w:rPr>
          <w:rFonts w:ascii="Arial" w:hAnsi="Arial" w:cs="Arial"/>
        </w:rPr>
        <w:t xml:space="preserve"> of improving understanding of efficiency </w:t>
      </w:r>
      <w:r w:rsidR="00E90274" w:rsidRPr="78A359FF">
        <w:rPr>
          <w:rFonts w:ascii="Arial" w:hAnsi="Arial" w:cs="Arial"/>
        </w:rPr>
        <w:t xml:space="preserve">and productivity </w:t>
      </w:r>
      <w:r w:rsidR="000946FE" w:rsidRPr="78A359FF">
        <w:rPr>
          <w:rFonts w:ascii="Arial" w:hAnsi="Arial" w:cs="Arial"/>
        </w:rPr>
        <w:t xml:space="preserve">in the fire </w:t>
      </w:r>
      <w:r w:rsidRPr="78A359FF">
        <w:rPr>
          <w:rFonts w:ascii="Arial" w:hAnsi="Arial" w:cs="Arial"/>
        </w:rPr>
        <w:t>sector</w:t>
      </w:r>
      <w:r w:rsidR="00395764" w:rsidRPr="78A359FF">
        <w:rPr>
          <w:rFonts w:ascii="Arial" w:hAnsi="Arial" w:cs="Arial"/>
        </w:rPr>
        <w:t xml:space="preserve"> in </w:t>
      </w:r>
      <w:r w:rsidR="356BE4B5" w:rsidRPr="78A359FF">
        <w:rPr>
          <w:rFonts w:ascii="Arial" w:hAnsi="Arial" w:cs="Arial"/>
        </w:rPr>
        <w:t>England and</w:t>
      </w:r>
      <w:r w:rsidR="000946FE" w:rsidRPr="78A359FF">
        <w:rPr>
          <w:rFonts w:ascii="Arial" w:hAnsi="Arial" w:cs="Arial"/>
        </w:rPr>
        <w:t xml:space="preserve"> supporting and monitoring the </w:t>
      </w:r>
      <w:r w:rsidR="009B0FBB" w:rsidRPr="78A359FF">
        <w:rPr>
          <w:rFonts w:ascii="Arial" w:hAnsi="Arial" w:cs="Arial"/>
        </w:rPr>
        <w:t xml:space="preserve">implementation </w:t>
      </w:r>
      <w:r w:rsidR="000946FE" w:rsidRPr="78A359FF">
        <w:rPr>
          <w:rFonts w:ascii="Arial" w:hAnsi="Arial" w:cs="Arial"/>
        </w:rPr>
        <w:t>of improvements.</w:t>
      </w:r>
    </w:p>
    <w:p w14:paraId="17BA02EB" w14:textId="497B257B" w:rsidR="000946FE" w:rsidRPr="008A1EA2" w:rsidRDefault="000946FE" w:rsidP="0C2679C9">
      <w:pPr>
        <w:pStyle w:val="NoSpacing"/>
        <w:rPr>
          <w:rFonts w:ascii="Arial" w:hAnsi="Arial" w:cs="Arial"/>
        </w:rPr>
      </w:pPr>
    </w:p>
    <w:p w14:paraId="135BD892" w14:textId="480AAB04" w:rsidR="00C64942" w:rsidRPr="008A1EA2" w:rsidRDefault="000946FE" w:rsidP="000946F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A1EA2">
        <w:rPr>
          <w:rFonts w:ascii="Arial" w:hAnsi="Arial" w:cs="Arial"/>
        </w:rPr>
        <w:t xml:space="preserve">The overarching aim of the </w:t>
      </w:r>
      <w:r w:rsidR="00935D2E" w:rsidRPr="008A1EA2">
        <w:rPr>
          <w:rFonts w:ascii="Arial" w:hAnsi="Arial" w:cs="Arial"/>
        </w:rPr>
        <w:t xml:space="preserve">Forum </w:t>
      </w:r>
      <w:r w:rsidRPr="008A1EA2">
        <w:rPr>
          <w:rFonts w:ascii="Arial" w:hAnsi="Arial" w:cs="Arial"/>
        </w:rPr>
        <w:t xml:space="preserve">is to influence decision-making by providing robust, evidence-based assessments of the </w:t>
      </w:r>
      <w:r w:rsidR="008272B6" w:rsidRPr="008A1EA2">
        <w:rPr>
          <w:rFonts w:ascii="Arial" w:hAnsi="Arial" w:cs="Arial"/>
        </w:rPr>
        <w:t xml:space="preserve">implementation </w:t>
      </w:r>
      <w:r w:rsidRPr="008A1EA2">
        <w:rPr>
          <w:rFonts w:ascii="Arial" w:hAnsi="Arial" w:cs="Arial"/>
        </w:rPr>
        <w:t>of efficiencies</w:t>
      </w:r>
      <w:r w:rsidR="005514DA" w:rsidRPr="008A1EA2">
        <w:rPr>
          <w:rFonts w:ascii="Arial" w:hAnsi="Arial" w:cs="Arial"/>
        </w:rPr>
        <w:t xml:space="preserve"> and productivity improvements</w:t>
      </w:r>
      <w:r w:rsidR="008272B6" w:rsidRPr="008A1EA2">
        <w:rPr>
          <w:rFonts w:ascii="Arial" w:hAnsi="Arial" w:cs="Arial"/>
        </w:rPr>
        <w:t>,</w:t>
      </w:r>
      <w:r w:rsidRPr="008A1EA2">
        <w:rPr>
          <w:rFonts w:ascii="Arial" w:hAnsi="Arial" w:cs="Arial"/>
        </w:rPr>
        <w:t xml:space="preserve"> and the scope and opportunities for future efficiency gains</w:t>
      </w:r>
      <w:r w:rsidR="005514DA" w:rsidRPr="008A1EA2">
        <w:rPr>
          <w:rFonts w:ascii="Arial" w:hAnsi="Arial" w:cs="Arial"/>
        </w:rPr>
        <w:t xml:space="preserve"> and productivity improvements</w:t>
      </w:r>
      <w:r w:rsidRPr="008A1EA2">
        <w:rPr>
          <w:rFonts w:ascii="Arial" w:hAnsi="Arial" w:cs="Arial"/>
        </w:rPr>
        <w:t xml:space="preserve"> in the fire sector</w:t>
      </w:r>
      <w:r w:rsidR="002B7254" w:rsidRPr="008A1EA2">
        <w:rPr>
          <w:rFonts w:ascii="Arial" w:hAnsi="Arial" w:cs="Arial"/>
        </w:rPr>
        <w:t xml:space="preserve"> in England</w:t>
      </w:r>
      <w:r w:rsidRPr="008A1EA2">
        <w:rPr>
          <w:rFonts w:ascii="Arial" w:hAnsi="Arial" w:cs="Arial"/>
        </w:rPr>
        <w:t>.</w:t>
      </w:r>
    </w:p>
    <w:p w14:paraId="45900985" w14:textId="77777777" w:rsidR="00C64942" w:rsidRPr="008A1EA2" w:rsidRDefault="00C64942" w:rsidP="00C64942">
      <w:pPr>
        <w:pStyle w:val="NoSpacing"/>
        <w:rPr>
          <w:rFonts w:ascii="Arial" w:hAnsi="Arial" w:cs="Arial"/>
        </w:rPr>
      </w:pPr>
    </w:p>
    <w:p w14:paraId="7CA748E2" w14:textId="12F70F86" w:rsidR="00C64942" w:rsidRPr="008A1EA2" w:rsidRDefault="59750636" w:rsidP="00C64942">
      <w:pPr>
        <w:pStyle w:val="Subheading3"/>
        <w:rPr>
          <w:sz w:val="24"/>
          <w:szCs w:val="24"/>
        </w:rPr>
      </w:pPr>
      <w:r w:rsidRPr="008A1EA2">
        <w:rPr>
          <w:sz w:val="24"/>
          <w:szCs w:val="24"/>
        </w:rPr>
        <w:t xml:space="preserve">      </w:t>
      </w:r>
    </w:p>
    <w:p w14:paraId="38A41212" w14:textId="703F1FB5" w:rsidR="00C64942" w:rsidRPr="008A1EA2" w:rsidRDefault="76AF23E1" w:rsidP="5FC4FC1C">
      <w:pPr>
        <w:pStyle w:val="Subheading3"/>
        <w:rPr>
          <w:sz w:val="24"/>
          <w:szCs w:val="24"/>
        </w:rPr>
      </w:pPr>
      <w:r w:rsidRPr="008A1EA2">
        <w:rPr>
          <w:sz w:val="24"/>
          <w:szCs w:val="24"/>
        </w:rPr>
        <w:t xml:space="preserve">     </w:t>
      </w:r>
      <w:r w:rsidR="000946FE" w:rsidRPr="008A1EA2">
        <w:rPr>
          <w:sz w:val="24"/>
          <w:szCs w:val="24"/>
        </w:rPr>
        <w:t>Objectives of the</w:t>
      </w:r>
      <w:r w:rsidR="183A437D" w:rsidRPr="008A1EA2">
        <w:rPr>
          <w:sz w:val="24"/>
          <w:szCs w:val="24"/>
        </w:rPr>
        <w:t xml:space="preserve"> Forum</w:t>
      </w:r>
    </w:p>
    <w:p w14:paraId="0955FBB5" w14:textId="77777777" w:rsidR="00C64942" w:rsidRPr="008A1EA2" w:rsidRDefault="00C64942" w:rsidP="00C64942">
      <w:pPr>
        <w:pStyle w:val="Bodycopy"/>
      </w:pPr>
    </w:p>
    <w:p w14:paraId="718980A0" w14:textId="77777777" w:rsidR="0077607D" w:rsidRPr="008A1EA2" w:rsidRDefault="00E45705" w:rsidP="5FC4FC1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8A1EA2">
        <w:rPr>
          <w:rFonts w:ascii="Arial" w:hAnsi="Arial" w:cs="Arial"/>
          <w:sz w:val="24"/>
          <w:szCs w:val="24"/>
        </w:rPr>
        <w:t>To</w:t>
      </w:r>
      <w:r w:rsidR="0077607D" w:rsidRPr="008A1EA2">
        <w:rPr>
          <w:rFonts w:ascii="Arial" w:hAnsi="Arial" w:cs="Arial"/>
          <w:sz w:val="24"/>
          <w:szCs w:val="24"/>
        </w:rPr>
        <w:t xml:space="preserve"> support greater efficiency and productivity in the fire and rescue sector in England by:</w:t>
      </w:r>
    </w:p>
    <w:p w14:paraId="782DA472" w14:textId="5B8C69EF" w:rsidR="007208A1" w:rsidRPr="008A1EA2" w:rsidRDefault="00E45705" w:rsidP="007208A1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EA2">
        <w:rPr>
          <w:rFonts w:ascii="Arial" w:hAnsi="Arial" w:cs="Arial"/>
          <w:sz w:val="24"/>
          <w:szCs w:val="24"/>
        </w:rPr>
        <w:t>improv</w:t>
      </w:r>
      <w:r w:rsidR="0077607D" w:rsidRPr="008A1EA2">
        <w:rPr>
          <w:rFonts w:ascii="Arial" w:hAnsi="Arial" w:cs="Arial"/>
          <w:sz w:val="24"/>
          <w:szCs w:val="24"/>
        </w:rPr>
        <w:t>ing</w:t>
      </w:r>
      <w:r w:rsidRPr="008A1EA2">
        <w:rPr>
          <w:rFonts w:ascii="Arial" w:hAnsi="Arial" w:cs="Arial"/>
          <w:sz w:val="24"/>
          <w:szCs w:val="24"/>
        </w:rPr>
        <w:t xml:space="preserve"> the evidence base on efficiencies </w:t>
      </w:r>
      <w:r w:rsidR="00EB3BCC" w:rsidRPr="008A1EA2">
        <w:rPr>
          <w:rFonts w:ascii="Arial" w:hAnsi="Arial" w:cs="Arial"/>
          <w:sz w:val="24"/>
          <w:szCs w:val="24"/>
        </w:rPr>
        <w:t xml:space="preserve">and productivity improvements </w:t>
      </w:r>
      <w:r w:rsidR="39318B08" w:rsidRPr="008A1EA2">
        <w:rPr>
          <w:rFonts w:ascii="Arial" w:hAnsi="Arial" w:cs="Arial"/>
          <w:sz w:val="24"/>
          <w:szCs w:val="24"/>
        </w:rPr>
        <w:t xml:space="preserve">implemented </w:t>
      </w:r>
      <w:r w:rsidRPr="008A1EA2">
        <w:rPr>
          <w:rFonts w:ascii="Arial" w:hAnsi="Arial" w:cs="Arial"/>
          <w:sz w:val="24"/>
          <w:szCs w:val="24"/>
        </w:rPr>
        <w:t>by the sector</w:t>
      </w:r>
      <w:r w:rsidR="556030FB" w:rsidRPr="008A1EA2">
        <w:rPr>
          <w:rFonts w:ascii="Arial" w:hAnsi="Arial" w:cs="Arial"/>
          <w:sz w:val="24"/>
          <w:szCs w:val="24"/>
        </w:rPr>
        <w:t xml:space="preserve"> since 2016</w:t>
      </w:r>
      <w:r w:rsidR="006B24D3">
        <w:rPr>
          <w:rFonts w:ascii="Arial" w:hAnsi="Arial" w:cs="Arial"/>
          <w:sz w:val="24"/>
          <w:szCs w:val="24"/>
        </w:rPr>
        <w:t>,</w:t>
      </w:r>
      <w:r w:rsidR="00611062" w:rsidRPr="008A1EA2">
        <w:rPr>
          <w:rFonts w:ascii="Arial" w:hAnsi="Arial" w:cs="Arial"/>
          <w:sz w:val="24"/>
          <w:szCs w:val="24"/>
        </w:rPr>
        <w:t xml:space="preserve"> and future </w:t>
      </w:r>
      <w:r w:rsidR="007208A1" w:rsidRPr="008A1EA2">
        <w:rPr>
          <w:rFonts w:ascii="Arial" w:hAnsi="Arial" w:cs="Arial"/>
          <w:sz w:val="24"/>
          <w:szCs w:val="24"/>
        </w:rPr>
        <w:t xml:space="preserve">progress in achieving </w:t>
      </w:r>
      <w:r w:rsidR="00611062" w:rsidRPr="008A1EA2">
        <w:rPr>
          <w:rFonts w:ascii="Arial" w:hAnsi="Arial" w:cs="Arial"/>
          <w:sz w:val="24"/>
          <w:szCs w:val="24"/>
        </w:rPr>
        <w:t xml:space="preserve">the </w:t>
      </w:r>
      <w:r w:rsidR="007208A1" w:rsidRPr="008A1EA2">
        <w:rPr>
          <w:rFonts w:ascii="Arial" w:hAnsi="Arial" w:cs="Arial"/>
          <w:sz w:val="24"/>
          <w:szCs w:val="24"/>
        </w:rPr>
        <w:t xml:space="preserve">3% productivity target committed through SR21 </w:t>
      </w:r>
    </w:p>
    <w:p w14:paraId="2B3C6DD3" w14:textId="1969D179" w:rsidR="007208A1" w:rsidRPr="008A1EA2" w:rsidRDefault="007208A1" w:rsidP="007208A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A1EA2">
        <w:rPr>
          <w:rFonts w:ascii="Arial" w:hAnsi="Arial" w:cs="Arial"/>
          <w:sz w:val="24"/>
          <w:szCs w:val="24"/>
        </w:rPr>
        <w:t xml:space="preserve">assessing the success of </w:t>
      </w:r>
      <w:r w:rsidR="00611062" w:rsidRPr="008A1EA2">
        <w:rPr>
          <w:rFonts w:ascii="Arial" w:hAnsi="Arial" w:cs="Arial"/>
          <w:sz w:val="24"/>
          <w:szCs w:val="24"/>
        </w:rPr>
        <w:t xml:space="preserve">efficiency and productivity </w:t>
      </w:r>
      <w:r w:rsidRPr="008A1EA2">
        <w:rPr>
          <w:rFonts w:ascii="Arial" w:hAnsi="Arial" w:cs="Arial"/>
          <w:sz w:val="24"/>
          <w:szCs w:val="24"/>
        </w:rPr>
        <w:t xml:space="preserve">initiatives, including </w:t>
      </w:r>
      <w:r w:rsidR="00E45705" w:rsidRPr="008A1EA2">
        <w:rPr>
          <w:rFonts w:ascii="Arial" w:hAnsi="Arial" w:cs="Arial"/>
          <w:sz w:val="24"/>
          <w:szCs w:val="24"/>
        </w:rPr>
        <w:t>identif</w:t>
      </w:r>
      <w:r w:rsidR="00841293" w:rsidRPr="008A1EA2">
        <w:rPr>
          <w:rFonts w:ascii="Arial" w:hAnsi="Arial" w:cs="Arial"/>
          <w:sz w:val="24"/>
          <w:szCs w:val="24"/>
        </w:rPr>
        <w:t xml:space="preserve">ying </w:t>
      </w:r>
      <w:r w:rsidRPr="008A1EA2">
        <w:rPr>
          <w:rFonts w:ascii="Arial" w:hAnsi="Arial" w:cs="Arial"/>
          <w:sz w:val="24"/>
          <w:szCs w:val="24"/>
        </w:rPr>
        <w:t xml:space="preserve">what works and the </w:t>
      </w:r>
      <w:r w:rsidR="00841293" w:rsidRPr="008A1EA2">
        <w:rPr>
          <w:rFonts w:ascii="Arial" w:hAnsi="Arial" w:cs="Arial"/>
          <w:sz w:val="24"/>
          <w:szCs w:val="24"/>
        </w:rPr>
        <w:t xml:space="preserve">barriers </w:t>
      </w:r>
      <w:r w:rsidR="00E45705" w:rsidRPr="008A1EA2">
        <w:rPr>
          <w:rFonts w:ascii="Arial" w:hAnsi="Arial" w:cs="Arial"/>
          <w:sz w:val="24"/>
          <w:szCs w:val="24"/>
        </w:rPr>
        <w:t xml:space="preserve">that </w:t>
      </w:r>
      <w:r w:rsidRPr="008A1EA2">
        <w:rPr>
          <w:rFonts w:ascii="Arial" w:hAnsi="Arial" w:cs="Arial"/>
          <w:sz w:val="24"/>
          <w:szCs w:val="24"/>
        </w:rPr>
        <w:t xml:space="preserve">exist </w:t>
      </w:r>
    </w:p>
    <w:p w14:paraId="73C7150D" w14:textId="3C4F7861" w:rsidR="007208A1" w:rsidRPr="008A1EA2" w:rsidRDefault="007208A1" w:rsidP="007208A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8A1EA2">
        <w:rPr>
          <w:rFonts w:ascii="Arial" w:hAnsi="Arial" w:cs="Arial"/>
          <w:sz w:val="24"/>
          <w:szCs w:val="24"/>
        </w:rPr>
        <w:t xml:space="preserve">proposing solutions and enablers to overcome any barriers </w:t>
      </w:r>
    </w:p>
    <w:p w14:paraId="4CCB66A8" w14:textId="0BA6E0B9" w:rsidR="00E45705" w:rsidRPr="005D6E6A" w:rsidRDefault="6EAD0A22" w:rsidP="561D4FA6">
      <w:pPr>
        <w:pStyle w:val="ListParagraph"/>
        <w:numPr>
          <w:ilvl w:val="1"/>
          <w:numId w:val="7"/>
        </w:numPr>
        <w:spacing w:after="0" w:line="240" w:lineRule="auto"/>
        <w:rPr>
          <w:rFonts w:eastAsiaTheme="minorEastAsia"/>
          <w:sz w:val="24"/>
          <w:szCs w:val="24"/>
        </w:rPr>
      </w:pPr>
      <w:r w:rsidRPr="2326C1D0">
        <w:rPr>
          <w:rFonts w:ascii="Arial" w:hAnsi="Arial" w:cs="Arial"/>
          <w:sz w:val="24"/>
          <w:szCs w:val="24"/>
        </w:rPr>
        <w:t>sharing</w:t>
      </w:r>
      <w:r w:rsidR="4C6A7F26" w:rsidRPr="2326C1D0">
        <w:rPr>
          <w:rFonts w:ascii="Arial" w:hAnsi="Arial" w:cs="Arial"/>
          <w:sz w:val="24"/>
          <w:szCs w:val="24"/>
        </w:rPr>
        <w:t>, or encourage sharing of, information on efficiency</w:t>
      </w:r>
      <w:r w:rsidR="4B424C6E" w:rsidRPr="2326C1D0">
        <w:rPr>
          <w:rFonts w:ascii="Arial" w:hAnsi="Arial" w:cs="Arial"/>
          <w:sz w:val="24"/>
          <w:szCs w:val="24"/>
        </w:rPr>
        <w:t xml:space="preserve"> and productivity</w:t>
      </w:r>
      <w:r w:rsidR="4C6A7F26" w:rsidRPr="2326C1D0">
        <w:rPr>
          <w:rFonts w:ascii="Arial" w:hAnsi="Arial" w:cs="Arial"/>
          <w:sz w:val="24"/>
          <w:szCs w:val="24"/>
        </w:rPr>
        <w:t xml:space="preserve"> improvement work </w:t>
      </w:r>
      <w:r w:rsidRPr="561D4FA6">
        <w:rPr>
          <w:rFonts w:ascii="Arial" w:hAnsi="Arial" w:cs="Arial"/>
          <w:sz w:val="24"/>
          <w:szCs w:val="24"/>
        </w:rPr>
        <w:t xml:space="preserve">leading </w:t>
      </w:r>
      <w:r w:rsidR="4117E21E" w:rsidRPr="561D4FA6">
        <w:rPr>
          <w:rFonts w:ascii="Arial" w:hAnsi="Arial" w:cs="Arial"/>
          <w:sz w:val="24"/>
          <w:szCs w:val="24"/>
        </w:rPr>
        <w:t>produc</w:t>
      </w:r>
      <w:r w:rsidRPr="561D4FA6">
        <w:rPr>
          <w:rFonts w:ascii="Arial" w:hAnsi="Arial" w:cs="Arial"/>
          <w:sz w:val="24"/>
          <w:szCs w:val="24"/>
        </w:rPr>
        <w:t xml:space="preserve">tion of </w:t>
      </w:r>
      <w:r w:rsidR="005D6E6A" w:rsidRPr="561D4FA6">
        <w:rPr>
          <w:rFonts w:ascii="Arial" w:hAnsi="Arial" w:cs="Arial"/>
          <w:sz w:val="24"/>
          <w:szCs w:val="24"/>
        </w:rPr>
        <w:t xml:space="preserve">a </w:t>
      </w:r>
      <w:r w:rsidR="4C6A7F26" w:rsidRPr="561D4FA6">
        <w:rPr>
          <w:rFonts w:ascii="Arial" w:hAnsi="Arial" w:cs="Arial"/>
          <w:sz w:val="24"/>
          <w:szCs w:val="24"/>
        </w:rPr>
        <w:t>robust narrative and efficiency savings</w:t>
      </w:r>
      <w:r w:rsidR="067DA095" w:rsidRPr="005D6E6A">
        <w:rPr>
          <w:rFonts w:ascii="Arial" w:hAnsi="Arial" w:cs="Arial"/>
          <w:sz w:val="24"/>
          <w:szCs w:val="24"/>
        </w:rPr>
        <w:t>/productivity improvement</w:t>
      </w:r>
      <w:r w:rsidR="4C6A7F26" w:rsidRPr="003F59F5">
        <w:rPr>
          <w:rFonts w:ascii="Arial" w:hAnsi="Arial" w:cs="Arial"/>
          <w:sz w:val="24"/>
          <w:szCs w:val="24"/>
        </w:rPr>
        <w:t xml:space="preserve"> estimates to inform </w:t>
      </w:r>
      <w:r w:rsidRPr="003F59F5">
        <w:rPr>
          <w:rFonts w:ascii="Arial" w:hAnsi="Arial" w:cs="Arial"/>
          <w:sz w:val="24"/>
          <w:szCs w:val="24"/>
        </w:rPr>
        <w:t xml:space="preserve">future </w:t>
      </w:r>
      <w:r w:rsidR="4C6A7F26" w:rsidRPr="003F59F5">
        <w:rPr>
          <w:rFonts w:ascii="Arial" w:hAnsi="Arial" w:cs="Arial"/>
          <w:sz w:val="24"/>
          <w:szCs w:val="24"/>
        </w:rPr>
        <w:t>Spending Review</w:t>
      </w:r>
      <w:r w:rsidR="7FD4DD0A" w:rsidRPr="00EB338B">
        <w:rPr>
          <w:rFonts w:ascii="Arial" w:hAnsi="Arial" w:cs="Arial"/>
          <w:sz w:val="24"/>
          <w:szCs w:val="24"/>
        </w:rPr>
        <w:t>s</w:t>
      </w:r>
      <w:r w:rsidR="4117E21E" w:rsidRPr="00EB338B">
        <w:rPr>
          <w:rFonts w:ascii="Arial" w:hAnsi="Arial" w:cs="Arial"/>
          <w:sz w:val="24"/>
          <w:szCs w:val="24"/>
        </w:rPr>
        <w:t>,</w:t>
      </w:r>
      <w:r w:rsidR="4C6A7F26" w:rsidRPr="00034732">
        <w:rPr>
          <w:rFonts w:ascii="Arial" w:hAnsi="Arial" w:cs="Arial"/>
          <w:sz w:val="24"/>
          <w:szCs w:val="24"/>
        </w:rPr>
        <w:t xml:space="preserve"> including </w:t>
      </w:r>
      <w:r w:rsidR="005D6E6A" w:rsidRPr="561D4FA6">
        <w:rPr>
          <w:rFonts w:ascii="Arial" w:hAnsi="Arial" w:cs="Arial"/>
          <w:sz w:val="24"/>
          <w:szCs w:val="24"/>
        </w:rPr>
        <w:t xml:space="preserve">considering </w:t>
      </w:r>
      <w:r w:rsidR="4C6A7F26" w:rsidRPr="005D6E6A" w:rsidDel="005D6E6A">
        <w:rPr>
          <w:rFonts w:ascii="Arial" w:hAnsi="Arial" w:cs="Arial"/>
          <w:sz w:val="24"/>
          <w:szCs w:val="24"/>
        </w:rPr>
        <w:t xml:space="preserve"> </w:t>
      </w:r>
      <w:r w:rsidR="4C6A7F26" w:rsidRPr="005D6E6A">
        <w:rPr>
          <w:rFonts w:ascii="Arial" w:hAnsi="Arial" w:cs="Arial"/>
          <w:sz w:val="24"/>
          <w:szCs w:val="24"/>
        </w:rPr>
        <w:t xml:space="preserve">efficiency </w:t>
      </w:r>
      <w:r w:rsidR="067DA095" w:rsidRPr="005D6E6A">
        <w:rPr>
          <w:rFonts w:ascii="Arial" w:hAnsi="Arial" w:cs="Arial"/>
          <w:sz w:val="24"/>
          <w:szCs w:val="24"/>
        </w:rPr>
        <w:t>and productivity improvements</w:t>
      </w:r>
      <w:r w:rsidR="4C6A7F26" w:rsidRPr="005D6E6A">
        <w:rPr>
          <w:rFonts w:ascii="Arial" w:hAnsi="Arial" w:cs="Arial"/>
          <w:sz w:val="24"/>
          <w:szCs w:val="24"/>
        </w:rPr>
        <w:t xml:space="preserve"> </w:t>
      </w:r>
      <w:r w:rsidR="005D6E6A" w:rsidRPr="561D4FA6">
        <w:rPr>
          <w:rFonts w:ascii="Arial" w:hAnsi="Arial" w:cs="Arial"/>
          <w:sz w:val="24"/>
          <w:szCs w:val="24"/>
        </w:rPr>
        <w:t>in</w:t>
      </w:r>
      <w:r w:rsidR="4C6A7F26" w:rsidRPr="005D6E6A">
        <w:rPr>
          <w:rFonts w:ascii="Arial" w:hAnsi="Arial" w:cs="Arial"/>
          <w:sz w:val="24"/>
          <w:szCs w:val="24"/>
        </w:rPr>
        <w:t xml:space="preserve"> previous</w:t>
      </w:r>
      <w:r w:rsidR="005D6E6A" w:rsidRPr="005D6E6A">
        <w:rPr>
          <w:rFonts w:ascii="Arial" w:hAnsi="Arial" w:cs="Arial"/>
          <w:sz w:val="24"/>
          <w:szCs w:val="24"/>
        </w:rPr>
        <w:t xml:space="preserve"> years as well as forward looking plans</w:t>
      </w:r>
      <w:r w:rsidR="005D6E6A">
        <w:rPr>
          <w:rFonts w:ascii="Arial" w:hAnsi="Arial" w:cs="Arial"/>
          <w:sz w:val="24"/>
          <w:szCs w:val="24"/>
        </w:rPr>
        <w:t xml:space="preserve"> for efficiency and productivity activities</w:t>
      </w:r>
    </w:p>
    <w:p w14:paraId="144E47DB" w14:textId="77777777" w:rsidR="00BC2E74" w:rsidRPr="00BC2E74" w:rsidRDefault="00BC2E74" w:rsidP="00BC2E74">
      <w:pPr>
        <w:pStyle w:val="Subheading3"/>
        <w:spacing w:line="276" w:lineRule="auto"/>
        <w:rPr>
          <w:sz w:val="24"/>
          <w:szCs w:val="24"/>
        </w:rPr>
      </w:pPr>
      <w:bookmarkStart w:id="0" w:name="_Toc42107365"/>
    </w:p>
    <w:p w14:paraId="6D8F99CC" w14:textId="34D10356" w:rsidR="6EE5C900" w:rsidRDefault="6EE5C900" w:rsidP="0099007E">
      <w:pPr>
        <w:pStyle w:val="Bodycopy"/>
      </w:pPr>
    </w:p>
    <w:p w14:paraId="78DD8BAD" w14:textId="1DD2410A" w:rsidR="6EE5C900" w:rsidRDefault="6EE5C900" w:rsidP="6EE5C900">
      <w:pPr>
        <w:pStyle w:val="Bodycopy"/>
      </w:pPr>
    </w:p>
    <w:p w14:paraId="066E9BA5" w14:textId="21EE7F12" w:rsidR="6EE5C900" w:rsidRDefault="6EE5C900" w:rsidP="6EE5C900">
      <w:pPr>
        <w:pStyle w:val="Bodycopy"/>
      </w:pPr>
    </w:p>
    <w:p w14:paraId="4859003F" w14:textId="0267E31C" w:rsidR="1117F2EE" w:rsidRDefault="1117F2EE" w:rsidP="1117F2EE">
      <w:pPr>
        <w:pStyle w:val="Bodycopy"/>
      </w:pPr>
    </w:p>
    <w:p w14:paraId="2F645492" w14:textId="34802586" w:rsidR="1117F2EE" w:rsidRDefault="1117F2EE" w:rsidP="1117F2EE">
      <w:pPr>
        <w:pStyle w:val="Bodycopy"/>
      </w:pPr>
    </w:p>
    <w:p w14:paraId="159DE5AE" w14:textId="1F3DB276" w:rsidR="1117F2EE" w:rsidRDefault="1117F2EE" w:rsidP="1117F2EE">
      <w:pPr>
        <w:pStyle w:val="Bodycopy"/>
      </w:pPr>
    </w:p>
    <w:p w14:paraId="3233AD8E" w14:textId="2467F2E9" w:rsidR="6EE5C900" w:rsidRDefault="6EE5C900" w:rsidP="6EE5C900">
      <w:pPr>
        <w:pStyle w:val="Bodycopy"/>
      </w:pPr>
    </w:p>
    <w:p w14:paraId="37BF8D22" w14:textId="76F3DF77" w:rsidR="6EE5C900" w:rsidRDefault="6EE5C900" w:rsidP="6EE5C900">
      <w:pPr>
        <w:pStyle w:val="Bodycopy"/>
      </w:pPr>
    </w:p>
    <w:p w14:paraId="7B1E18F2" w14:textId="2A2DD915" w:rsidR="003E0E81" w:rsidRPr="008A1EA2" w:rsidRDefault="00611062" w:rsidP="00611062">
      <w:pPr>
        <w:pStyle w:val="Subheading3"/>
        <w:spacing w:line="276" w:lineRule="auto"/>
        <w:rPr>
          <w:sz w:val="24"/>
          <w:szCs w:val="24"/>
        </w:rPr>
      </w:pPr>
      <w:bookmarkStart w:id="1" w:name="_Hlk46761648"/>
      <w:bookmarkEnd w:id="0"/>
      <w:r w:rsidRPr="008A1EA2">
        <w:rPr>
          <w:sz w:val="24"/>
          <w:szCs w:val="24"/>
        </w:rPr>
        <w:lastRenderedPageBreak/>
        <w:t>Efficiency and Productivity</w:t>
      </w:r>
    </w:p>
    <w:p w14:paraId="3BEDB48D" w14:textId="2934485C" w:rsidR="00A61858" w:rsidRPr="008A1EA2" w:rsidRDefault="00A61858" w:rsidP="00A61858">
      <w:pPr>
        <w:pStyle w:val="Bodycopy"/>
      </w:pPr>
    </w:p>
    <w:p w14:paraId="313C6100" w14:textId="492386E4" w:rsidR="00871E5E" w:rsidRDefault="00C56CE0" w:rsidP="00A61858">
      <w:pPr>
        <w:rPr>
          <w:rFonts w:ascii="Arial" w:hAnsi="Arial" w:cs="Arial"/>
          <w:sz w:val="24"/>
          <w:szCs w:val="24"/>
        </w:rPr>
      </w:pPr>
      <w:r w:rsidRPr="00550D54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Efficiency</w:t>
      </w:r>
      <w:r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and </w:t>
      </w:r>
      <w:r w:rsidRPr="00550D54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Productivity</w:t>
      </w:r>
      <w:r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871E5E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consider the relationship</w:t>
      </w:r>
      <w:r w:rsidR="00A61858" w:rsidRPr="008A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between </w:t>
      </w:r>
      <w:r w:rsidR="00871E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service </w:t>
      </w:r>
      <w:r w:rsidR="00A61858" w:rsidRPr="008A1EA2">
        <w:rPr>
          <w:rFonts w:ascii="Arial" w:hAnsi="Arial" w:cs="Arial"/>
          <w:color w:val="333333"/>
          <w:sz w:val="24"/>
          <w:szCs w:val="24"/>
          <w:shd w:val="clear" w:color="auto" w:fill="FFFFFF"/>
        </w:rPr>
        <w:t>output</w:t>
      </w:r>
      <w:r w:rsidR="00871E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 and outcomes, and </w:t>
      </w:r>
      <w:r w:rsidR="00A61858" w:rsidRPr="008A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resources </w:t>
      </w:r>
      <w:r w:rsidR="00871E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(inputs) required </w:t>
      </w:r>
      <w:r w:rsidR="00A61858" w:rsidRPr="008A1EA2">
        <w:rPr>
          <w:rFonts w:ascii="Arial" w:hAnsi="Arial" w:cs="Arial"/>
          <w:color w:val="333333"/>
          <w:sz w:val="24"/>
          <w:szCs w:val="24"/>
          <w:shd w:val="clear" w:color="auto" w:fill="FFFFFF"/>
        </w:rPr>
        <w:t>to produce them.</w:t>
      </w:r>
      <w:r w:rsidR="00A61858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871E5E">
        <w:rPr>
          <w:rFonts w:ascii="Arial" w:hAnsi="Arial" w:cs="Arial"/>
          <w:sz w:val="24"/>
          <w:szCs w:val="24"/>
        </w:rPr>
        <w:t>For the purpose of</w:t>
      </w:r>
      <w:proofErr w:type="gramEnd"/>
      <w:r w:rsidR="00871E5E">
        <w:rPr>
          <w:rFonts w:ascii="Arial" w:hAnsi="Arial" w:cs="Arial"/>
          <w:sz w:val="24"/>
          <w:szCs w:val="24"/>
        </w:rPr>
        <w:t xml:space="preserve"> this piece of work, we will be using the following definitions: </w:t>
      </w:r>
    </w:p>
    <w:p w14:paraId="634563C1" w14:textId="56653D05" w:rsidR="00871E5E" w:rsidRDefault="00871E5E" w:rsidP="00A618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550D54">
        <w:rPr>
          <w:rFonts w:ascii="Arial" w:hAnsi="Arial" w:cs="Arial"/>
          <w:b/>
          <w:bCs/>
          <w:sz w:val="24"/>
          <w:szCs w:val="24"/>
        </w:rPr>
        <w:t>utputs</w:t>
      </w:r>
      <w:r>
        <w:rPr>
          <w:rFonts w:ascii="Arial" w:hAnsi="Arial" w:cs="Arial"/>
          <w:sz w:val="24"/>
          <w:szCs w:val="24"/>
        </w:rPr>
        <w:t>: Measurable activities produced by services such as incidents attended</w:t>
      </w:r>
      <w:r w:rsidR="00AE3930">
        <w:rPr>
          <w:rFonts w:ascii="Arial" w:hAnsi="Arial" w:cs="Arial"/>
          <w:sz w:val="24"/>
          <w:szCs w:val="24"/>
        </w:rPr>
        <w:t>,</w:t>
      </w:r>
      <w:r w:rsidR="00B819AE" w:rsidRPr="00B819AE">
        <w:rPr>
          <w:rFonts w:ascii="Arial" w:hAnsi="Arial" w:cs="Arial"/>
          <w:color w:val="2F5496"/>
          <w:sz w:val="24"/>
          <w:szCs w:val="24"/>
        </w:rPr>
        <w:t xml:space="preserve"> </w:t>
      </w:r>
      <w:r w:rsidR="00B819AE" w:rsidRPr="00B819AE">
        <w:rPr>
          <w:rFonts w:ascii="Arial" w:hAnsi="Arial" w:cs="Arial"/>
          <w:sz w:val="24"/>
          <w:szCs w:val="24"/>
        </w:rPr>
        <w:t>the reduction of risk in our communities</w:t>
      </w:r>
      <w:r w:rsidR="00B819AE">
        <w:rPr>
          <w:rFonts w:ascii="Arial" w:hAnsi="Arial" w:cs="Arial"/>
          <w:sz w:val="24"/>
          <w:szCs w:val="24"/>
        </w:rPr>
        <w:t xml:space="preserve">, </w:t>
      </w:r>
      <w:r w:rsidR="00B819AE" w:rsidRPr="00B819AE">
        <w:rPr>
          <w:rFonts w:ascii="Arial" w:hAnsi="Arial" w:cs="Arial"/>
          <w:sz w:val="24"/>
          <w:szCs w:val="24"/>
        </w:rPr>
        <w:t>protection</w:t>
      </w:r>
      <w:r w:rsidR="00AE3930" w:rsidRPr="00B819AE">
        <w:rPr>
          <w:rFonts w:ascii="Arial" w:hAnsi="Arial" w:cs="Arial"/>
          <w:sz w:val="24"/>
          <w:szCs w:val="24"/>
        </w:rPr>
        <w:t xml:space="preserve"> activity</w:t>
      </w:r>
      <w:r w:rsidRPr="00B819AE">
        <w:rPr>
          <w:rFonts w:ascii="Arial" w:hAnsi="Arial" w:cs="Arial"/>
          <w:sz w:val="24"/>
          <w:szCs w:val="24"/>
        </w:rPr>
        <w:t xml:space="preserve"> and prevention activity (that either the HO </w:t>
      </w:r>
      <w:r>
        <w:rPr>
          <w:rFonts w:ascii="Arial" w:hAnsi="Arial" w:cs="Arial"/>
          <w:sz w:val="24"/>
          <w:szCs w:val="24"/>
        </w:rPr>
        <w:t>or services collect)</w:t>
      </w:r>
      <w:r w:rsidR="00D12F42">
        <w:rPr>
          <w:rFonts w:ascii="Arial" w:hAnsi="Arial" w:cs="Arial"/>
          <w:sz w:val="24"/>
          <w:szCs w:val="24"/>
        </w:rPr>
        <w:t xml:space="preserve">. Further work could be undertaken to ensure </w:t>
      </w:r>
      <w:r w:rsidR="00AE3930">
        <w:rPr>
          <w:rFonts w:ascii="Arial" w:hAnsi="Arial" w:cs="Arial"/>
          <w:sz w:val="24"/>
          <w:szCs w:val="24"/>
        </w:rPr>
        <w:t xml:space="preserve">that more </w:t>
      </w:r>
      <w:r w:rsidR="00D12F42">
        <w:rPr>
          <w:rFonts w:ascii="Arial" w:hAnsi="Arial" w:cs="Arial"/>
          <w:sz w:val="24"/>
          <w:szCs w:val="24"/>
        </w:rPr>
        <w:t>outputs are collected and measured, and that the links between these</w:t>
      </w:r>
      <w:r w:rsidR="00D2633E">
        <w:rPr>
          <w:rFonts w:ascii="Arial" w:hAnsi="Arial" w:cs="Arial"/>
          <w:sz w:val="24"/>
          <w:szCs w:val="24"/>
        </w:rPr>
        <w:t xml:space="preserve"> outputs</w:t>
      </w:r>
      <w:r w:rsidR="00D12F42">
        <w:rPr>
          <w:rFonts w:ascii="Arial" w:hAnsi="Arial" w:cs="Arial"/>
          <w:sz w:val="24"/>
          <w:szCs w:val="24"/>
        </w:rPr>
        <w:t xml:space="preserve"> and outcomes are better understood. </w:t>
      </w:r>
    </w:p>
    <w:p w14:paraId="60EF18EB" w14:textId="273315B6" w:rsidR="00871E5E" w:rsidRDefault="00871E5E" w:rsidP="00A61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550D54">
        <w:rPr>
          <w:rFonts w:ascii="Arial" w:hAnsi="Arial" w:cs="Arial"/>
          <w:b/>
          <w:bCs/>
          <w:sz w:val="24"/>
          <w:szCs w:val="24"/>
        </w:rPr>
        <w:t>utcomes</w:t>
      </w:r>
      <w:r>
        <w:rPr>
          <w:rFonts w:ascii="Arial" w:hAnsi="Arial" w:cs="Arial"/>
          <w:sz w:val="24"/>
          <w:szCs w:val="24"/>
        </w:rPr>
        <w:t xml:space="preserve">: Direct impacts </w:t>
      </w:r>
      <w:r w:rsidR="6A004E8B" w:rsidRPr="3D9DA17A">
        <w:rPr>
          <w:rFonts w:ascii="Arial" w:hAnsi="Arial" w:cs="Arial"/>
          <w:sz w:val="24"/>
          <w:szCs w:val="24"/>
        </w:rPr>
        <w:t>o</w:t>
      </w:r>
      <w:r w:rsidR="356E772A" w:rsidRPr="3D9DA1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public safety resulting from outputs (such as damage from fires, fire-related fatalities/injuries).</w:t>
      </w:r>
      <w:r w:rsidR="000D2517">
        <w:rPr>
          <w:rFonts w:ascii="Arial" w:hAnsi="Arial" w:cs="Arial"/>
          <w:sz w:val="24"/>
          <w:szCs w:val="24"/>
        </w:rPr>
        <w:t xml:space="preserve"> Fire incidents may be classed as an outcome as well as an output.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E7CA9F" w14:textId="4F4F2F3C" w:rsidR="00871E5E" w:rsidRPr="00550D54" w:rsidRDefault="00871E5E" w:rsidP="00A61858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550D54">
        <w:rPr>
          <w:rFonts w:ascii="Arial" w:hAnsi="Arial" w:cs="Arial"/>
          <w:b/>
          <w:bCs/>
          <w:sz w:val="24"/>
          <w:szCs w:val="24"/>
        </w:rPr>
        <w:t>Inputs</w:t>
      </w:r>
      <w:r w:rsidR="00A90F14">
        <w:rPr>
          <w:rFonts w:ascii="Arial" w:hAnsi="Arial" w:cs="Arial"/>
          <w:b/>
          <w:bCs/>
          <w:sz w:val="24"/>
          <w:szCs w:val="24"/>
        </w:rPr>
        <w:t xml:space="preserve">: </w:t>
      </w:r>
      <w:r w:rsidR="00D12F42" w:rsidRPr="00550D54">
        <w:rPr>
          <w:rFonts w:ascii="Arial" w:hAnsi="Arial" w:cs="Arial"/>
          <w:sz w:val="24"/>
          <w:szCs w:val="24"/>
        </w:rPr>
        <w:t>Quantity</w:t>
      </w:r>
      <w:r w:rsidR="00D12F42">
        <w:rPr>
          <w:rFonts w:ascii="Arial" w:hAnsi="Arial" w:cs="Arial"/>
          <w:b/>
          <w:bCs/>
          <w:sz w:val="24"/>
          <w:szCs w:val="24"/>
        </w:rPr>
        <w:t xml:space="preserve"> </w:t>
      </w:r>
      <w:r w:rsidR="00D12F42">
        <w:rPr>
          <w:rFonts w:ascii="Arial" w:hAnsi="Arial" w:cs="Arial"/>
          <w:sz w:val="24"/>
          <w:szCs w:val="24"/>
        </w:rPr>
        <w:t xml:space="preserve">of resources used, measured in time and/or cost.  </w:t>
      </w:r>
      <w:r w:rsidR="00D12F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E5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BAAB92" w14:textId="6AEC0A6B" w:rsidR="00A61858" w:rsidRPr="008A1EA2" w:rsidRDefault="00D12F42" w:rsidP="00A61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W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 consider that a service would become more </w:t>
      </w:r>
      <w:r w:rsidR="00C56CE0" w:rsidRPr="00550D5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</w:t>
      </w:r>
      <w:r w:rsidR="00A61858" w:rsidRPr="00550D5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fficien</w:t>
      </w:r>
      <w:r w:rsidR="00C56CE0" w:rsidRPr="00550D54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if it reduced the </w:t>
      </w:r>
      <w:r w:rsidR="00665335">
        <w:rPr>
          <w:rFonts w:ascii="Arial" w:hAnsi="Arial" w:cs="Arial"/>
          <w:color w:val="202124"/>
          <w:sz w:val="24"/>
          <w:szCs w:val="24"/>
          <w:shd w:val="clear" w:color="auto" w:fill="FFFFFF"/>
        </w:rPr>
        <w:t>quantity</w:t>
      </w:r>
      <w:r w:rsidR="00665335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A61858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inputs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required to produce </w:t>
      </w:r>
      <w:r w:rsidR="00A61858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 given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level of </w:t>
      </w:r>
      <w:r w:rsidR="00550D54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>output</w:t>
      </w:r>
      <w:r w:rsidR="00550D54">
        <w:rPr>
          <w:rFonts w:ascii="Arial" w:hAnsi="Arial" w:cs="Arial"/>
          <w:color w:val="202124"/>
          <w:sz w:val="24"/>
          <w:szCs w:val="24"/>
          <w:shd w:val="clear" w:color="auto" w:fill="FFFFFF"/>
        </w:rPr>
        <w:t>s or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achieve a level of outcomes.</w:t>
      </w:r>
      <w:r w:rsidR="00A61858" w:rsidRPr="008A1EA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Practically, t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>his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may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involve reducing the amount of activity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undertaken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which is not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related to outputs or</w:t>
      </w:r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proven to have positive </w:t>
      </w:r>
      <w:proofErr w:type="gramStart"/>
      <w:r w:rsidR="00C56CE0">
        <w:rPr>
          <w:rFonts w:ascii="Arial" w:hAnsi="Arial" w:cs="Arial"/>
          <w:color w:val="202124"/>
          <w:sz w:val="24"/>
          <w:szCs w:val="24"/>
          <w:shd w:val="clear" w:color="auto" w:fill="FFFFFF"/>
        </w:rPr>
        <w:t>outcomes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, or</w:t>
      </w:r>
      <w:proofErr w:type="gramEnd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delivering the same volume of outputs and outcomes with a reduced level of inputs. For example, being able to achieve the same amount of HFSCs with fewer staff or a</w:t>
      </w:r>
      <w:r w:rsidR="00BE38BA">
        <w:rPr>
          <w:rFonts w:ascii="Arial" w:hAnsi="Arial" w:cs="Arial"/>
          <w:color w:val="202124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reduced cost</w:t>
      </w:r>
      <w:r w:rsidR="00BE38B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or reducing the spend on assets and staff in line with risk</w:t>
      </w:r>
      <w:r w:rsidR="00FD4027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(for example by assessing shift patterns)</w:t>
      </w:r>
      <w:r w:rsidR="00BE38B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It is important that quality is not reduced when seeking efficiencies, </w:t>
      </w:r>
      <w:r w:rsidR="48D8AF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so </w:t>
      </w:r>
      <w:r w:rsidR="25CCE47B">
        <w:rPr>
          <w:rFonts w:ascii="Arial" w:hAnsi="Arial" w:cs="Arial"/>
          <w:color w:val="202124"/>
          <w:sz w:val="24"/>
          <w:szCs w:val="24"/>
          <w:shd w:val="clear" w:color="auto" w:fill="FFFFFF"/>
        </w:rPr>
        <w:t>applying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quality metrics to outputs</w:t>
      </w:r>
      <w:r w:rsidR="00850CE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could be considered</w:t>
      </w:r>
      <w:r w:rsidDel="00850CE0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747E862A" w14:textId="19264186" w:rsidR="00A61858" w:rsidRPr="008A1EA2" w:rsidRDefault="00D12F42" w:rsidP="00A61858">
      <w:pPr>
        <w:rPr>
          <w:rFonts w:ascii="Arial" w:hAnsi="Arial" w:cs="Arial"/>
          <w:sz w:val="24"/>
          <w:szCs w:val="24"/>
        </w:rPr>
      </w:pPr>
      <w:r w:rsidRPr="00550D54">
        <w:rPr>
          <w:rFonts w:ascii="Arial" w:hAnsi="Arial" w:cs="Arial"/>
          <w:sz w:val="24"/>
          <w:szCs w:val="24"/>
        </w:rPr>
        <w:t>We consider</w:t>
      </w:r>
      <w:r w:rsidRPr="00D12F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0D54">
        <w:rPr>
          <w:rFonts w:ascii="Arial" w:hAnsi="Arial" w:cs="Arial"/>
          <w:sz w:val="24"/>
          <w:szCs w:val="24"/>
        </w:rPr>
        <w:t>that a service would be more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12F42">
        <w:rPr>
          <w:rFonts w:ascii="Arial" w:hAnsi="Arial" w:cs="Arial"/>
          <w:b/>
          <w:bCs/>
          <w:sz w:val="24"/>
          <w:szCs w:val="24"/>
        </w:rPr>
        <w:t>p</w:t>
      </w:r>
      <w:r w:rsidR="00A61858" w:rsidRPr="00D12F42">
        <w:rPr>
          <w:rFonts w:ascii="Arial" w:hAnsi="Arial" w:cs="Arial"/>
          <w:b/>
          <w:bCs/>
          <w:sz w:val="24"/>
          <w:szCs w:val="24"/>
        </w:rPr>
        <w:t>roductiv</w:t>
      </w:r>
      <w:r w:rsidRPr="00D12F4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it were to increase outputs and improve outcomes, given the same level of inputs. This would likely involve doing more measurable activities,</w:t>
      </w:r>
      <w:r w:rsidR="00FD4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better utilising staff time when they </w:t>
      </w:r>
      <w:r w:rsidR="006F4EF5">
        <w:rPr>
          <w:rFonts w:ascii="Arial" w:hAnsi="Arial" w:cs="Arial"/>
          <w:sz w:val="24"/>
          <w:szCs w:val="24"/>
        </w:rPr>
        <w:t xml:space="preserve">are </w:t>
      </w:r>
      <w:r w:rsidR="00FD4027">
        <w:rPr>
          <w:rFonts w:ascii="Arial" w:hAnsi="Arial" w:cs="Arial"/>
          <w:sz w:val="24"/>
          <w:szCs w:val="24"/>
        </w:rPr>
        <w:t>not</w:t>
      </w:r>
      <w:r w:rsidR="006F4EF5">
        <w:rPr>
          <w:rFonts w:ascii="Arial" w:hAnsi="Arial" w:cs="Arial"/>
          <w:sz w:val="24"/>
          <w:szCs w:val="24"/>
        </w:rPr>
        <w:t xml:space="preserve"> </w:t>
      </w:r>
      <w:r w:rsidR="00BE38BA">
        <w:rPr>
          <w:rFonts w:ascii="Arial" w:hAnsi="Arial" w:cs="Arial"/>
          <w:sz w:val="24"/>
          <w:szCs w:val="24"/>
        </w:rPr>
        <w:t xml:space="preserve">responding to </w:t>
      </w:r>
      <w:r w:rsidR="00FD4027">
        <w:rPr>
          <w:rFonts w:ascii="Arial" w:hAnsi="Arial" w:cs="Arial"/>
          <w:sz w:val="24"/>
          <w:szCs w:val="24"/>
        </w:rPr>
        <w:t xml:space="preserve">incidents and investigating whether alternative </w:t>
      </w:r>
      <w:r w:rsidR="00FD4027" w:rsidRPr="008A1EA2">
        <w:rPr>
          <w:rFonts w:ascii="Arial" w:hAnsi="Arial" w:cs="Arial"/>
          <w:sz w:val="24"/>
          <w:szCs w:val="24"/>
        </w:rPr>
        <w:t>systems and process</w:t>
      </w:r>
      <w:r w:rsidR="00FD4027">
        <w:rPr>
          <w:rFonts w:ascii="Arial" w:hAnsi="Arial" w:cs="Arial"/>
          <w:sz w:val="24"/>
          <w:szCs w:val="24"/>
        </w:rPr>
        <w:t xml:space="preserve">es could support staff </w:t>
      </w:r>
      <w:r w:rsidR="00850CE0">
        <w:rPr>
          <w:rFonts w:ascii="Arial" w:hAnsi="Arial" w:cs="Arial"/>
          <w:sz w:val="24"/>
          <w:szCs w:val="24"/>
        </w:rPr>
        <w:t xml:space="preserve">to </w:t>
      </w:r>
      <w:r w:rsidR="00FD4027">
        <w:rPr>
          <w:rFonts w:ascii="Arial" w:hAnsi="Arial" w:cs="Arial"/>
          <w:sz w:val="24"/>
          <w:szCs w:val="24"/>
        </w:rPr>
        <w:t xml:space="preserve">provide greater outputs. </w:t>
      </w:r>
      <w:r w:rsidR="00A20B76">
        <w:rPr>
          <w:rFonts w:ascii="Arial" w:hAnsi="Arial" w:cs="Arial"/>
          <w:sz w:val="24"/>
          <w:szCs w:val="24"/>
        </w:rPr>
        <w:t>One of the HO-led projects in the workplan will look at ways to improve this definition and create metrics on productivity.</w:t>
      </w:r>
    </w:p>
    <w:p w14:paraId="55C8C1AB" w14:textId="77777777" w:rsidR="00A61858" w:rsidRPr="00A61858" w:rsidRDefault="00A61858" w:rsidP="00A61858">
      <w:pPr>
        <w:pStyle w:val="Bodycopy"/>
      </w:pPr>
    </w:p>
    <w:p w14:paraId="25CFC16D" w14:textId="2709C58E" w:rsidR="007B7603" w:rsidRPr="007A4B9E" w:rsidRDefault="007B7603" w:rsidP="007B7603">
      <w:pPr>
        <w:pStyle w:val="BodyText"/>
        <w:spacing w:before="120" w:after="120" w:line="300" w:lineRule="auto"/>
        <w:rPr>
          <w:rFonts w:cs="Arial"/>
          <w:b/>
          <w:color w:val="7030A0"/>
          <w:sz w:val="22"/>
          <w:szCs w:val="22"/>
        </w:rPr>
      </w:pPr>
      <w:r w:rsidRPr="007A4B9E">
        <w:rPr>
          <w:rFonts w:cs="Arial"/>
          <w:b/>
          <w:color w:val="7030A0"/>
          <w:sz w:val="22"/>
          <w:szCs w:val="22"/>
        </w:rPr>
        <w:t xml:space="preserve">MEMBERSHIP AND FUNCTIONING OF THE </w:t>
      </w:r>
      <w:r>
        <w:rPr>
          <w:rFonts w:cs="Arial"/>
          <w:b/>
          <w:color w:val="7030A0"/>
          <w:sz w:val="22"/>
          <w:szCs w:val="22"/>
        </w:rPr>
        <w:t>FORUM</w:t>
      </w:r>
    </w:p>
    <w:p w14:paraId="6C0DFACD" w14:textId="77777777" w:rsidR="007B7603" w:rsidRPr="007B7603" w:rsidRDefault="007B7603" w:rsidP="007B7603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03"/>
      </w:tblGrid>
      <w:tr w:rsidR="007B7603" w:rsidRPr="007A4B9E" w14:paraId="0B222389" w14:textId="77777777" w:rsidTr="002C0923">
        <w:tc>
          <w:tcPr>
            <w:tcW w:w="1980" w:type="dxa"/>
          </w:tcPr>
          <w:p w14:paraId="1D747AB5" w14:textId="0DD8B8B9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>
              <w:rPr>
                <w:rFonts w:cs="Arial"/>
                <w:b/>
                <w:color w:val="7030A0"/>
                <w:sz w:val="22"/>
                <w:szCs w:val="22"/>
              </w:rPr>
              <w:t>Nature of the Forum</w:t>
            </w:r>
          </w:p>
        </w:tc>
        <w:tc>
          <w:tcPr>
            <w:tcW w:w="7654" w:type="dxa"/>
          </w:tcPr>
          <w:p w14:paraId="189444DA" w14:textId="11EAA86B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nature of the Forum is one that requests and assesses evidence on efficiencies and productivity, puts forward support and challenge across the sector and makes recommendations for change.</w:t>
            </w:r>
          </w:p>
        </w:tc>
      </w:tr>
      <w:tr w:rsidR="007B7603" w:rsidRPr="007A4B9E" w14:paraId="06447696" w14:textId="77777777" w:rsidTr="002C0923">
        <w:tc>
          <w:tcPr>
            <w:tcW w:w="1980" w:type="dxa"/>
          </w:tcPr>
          <w:p w14:paraId="37B9E50F" w14:textId="2F42DD1E" w:rsidR="007B7603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>
              <w:rPr>
                <w:rFonts w:cs="Arial"/>
                <w:b/>
                <w:color w:val="7030A0"/>
                <w:sz w:val="22"/>
                <w:szCs w:val="22"/>
              </w:rPr>
              <w:t>Authority of the Forum</w:t>
            </w:r>
          </w:p>
        </w:tc>
        <w:tc>
          <w:tcPr>
            <w:tcW w:w="7654" w:type="dxa"/>
          </w:tcPr>
          <w:p w14:paraId="71954351" w14:textId="51EB879B" w:rsidR="007B7603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Forum has </w:t>
            </w:r>
            <w:r w:rsidRPr="007A4B9E">
              <w:rPr>
                <w:rFonts w:cs="Arial"/>
                <w:sz w:val="22"/>
                <w:szCs w:val="22"/>
              </w:rPr>
              <w:t xml:space="preserve">no </w:t>
            </w:r>
            <w:r>
              <w:rPr>
                <w:rFonts w:cs="Arial"/>
                <w:sz w:val="22"/>
                <w:szCs w:val="22"/>
              </w:rPr>
              <w:t xml:space="preserve">powers to mandate cooperation </w:t>
            </w:r>
            <w:r w:rsidR="002C0923">
              <w:rPr>
                <w:rFonts w:cs="Arial"/>
                <w:sz w:val="22"/>
                <w:szCs w:val="22"/>
              </w:rPr>
              <w:t>from the sector and will instead operate by relationship building and the pursuit of mutual benefit.  In addition, the Forum is not directed by anyone</w:t>
            </w:r>
            <w:r w:rsidR="00395764">
              <w:rPr>
                <w:rFonts w:cs="Arial"/>
                <w:sz w:val="22"/>
                <w:szCs w:val="22"/>
              </w:rPr>
              <w:t>. I</w:t>
            </w:r>
            <w:r w:rsidR="002C0923">
              <w:rPr>
                <w:rFonts w:cs="Arial"/>
                <w:sz w:val="22"/>
                <w:szCs w:val="22"/>
              </w:rPr>
              <w:t>t is facilitated by the Home Office but is a collective endeavour.</w:t>
            </w:r>
          </w:p>
        </w:tc>
      </w:tr>
      <w:tr w:rsidR="007B7603" w:rsidRPr="007A4B9E" w14:paraId="704C7279" w14:textId="77777777" w:rsidTr="002C0923">
        <w:tc>
          <w:tcPr>
            <w:tcW w:w="1980" w:type="dxa"/>
          </w:tcPr>
          <w:p w14:paraId="0B860B39" w14:textId="77777777" w:rsidR="007B7603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>
              <w:rPr>
                <w:rFonts w:cs="Arial"/>
                <w:b/>
                <w:color w:val="7030A0"/>
                <w:sz w:val="22"/>
                <w:szCs w:val="22"/>
              </w:rPr>
              <w:t>Governance links</w:t>
            </w:r>
          </w:p>
        </w:tc>
        <w:tc>
          <w:tcPr>
            <w:tcW w:w="7654" w:type="dxa"/>
          </w:tcPr>
          <w:p w14:paraId="2592156B" w14:textId="3FE8A4F1" w:rsidR="007B7603" w:rsidRDefault="007B7603" w:rsidP="007B7603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Forum may </w:t>
            </w:r>
            <w:r w:rsidR="00A84ADE">
              <w:rPr>
                <w:rFonts w:cs="Arial"/>
                <w:sz w:val="22"/>
                <w:szCs w:val="22"/>
              </w:rPr>
              <w:t xml:space="preserve">make </w:t>
            </w:r>
            <w:r>
              <w:rPr>
                <w:rFonts w:cs="Arial"/>
                <w:sz w:val="22"/>
                <w:szCs w:val="22"/>
              </w:rPr>
              <w:t xml:space="preserve">recommendations </w:t>
            </w:r>
            <w:r w:rsidR="000D0722">
              <w:rPr>
                <w:rFonts w:cs="Arial"/>
                <w:sz w:val="22"/>
                <w:szCs w:val="22"/>
              </w:rPr>
              <w:t>to</w:t>
            </w:r>
            <w:r>
              <w:rPr>
                <w:rFonts w:cs="Arial"/>
                <w:sz w:val="22"/>
                <w:szCs w:val="22"/>
              </w:rPr>
              <w:t xml:space="preserve"> other governance bodies as appropriate</w:t>
            </w:r>
            <w:r w:rsidR="00395764">
              <w:rPr>
                <w:rFonts w:cs="Arial"/>
                <w:sz w:val="22"/>
                <w:szCs w:val="22"/>
              </w:rPr>
              <w:t xml:space="preserve"> but does not have the power to mandate action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902139">
              <w:rPr>
                <w:rFonts w:cs="Arial"/>
                <w:sz w:val="22"/>
                <w:szCs w:val="22"/>
              </w:rPr>
              <w:t>The forum will</w:t>
            </w:r>
            <w:r w:rsidR="00CA4596">
              <w:rPr>
                <w:rFonts w:cs="Arial"/>
                <w:sz w:val="22"/>
                <w:szCs w:val="22"/>
              </w:rPr>
              <w:t xml:space="preserve"> align </w:t>
            </w:r>
            <w:r w:rsidR="00CA4596">
              <w:rPr>
                <w:rFonts w:cs="Arial"/>
                <w:sz w:val="22"/>
                <w:szCs w:val="22"/>
              </w:rPr>
              <w:lastRenderedPageBreak/>
              <w:t xml:space="preserve">with </w:t>
            </w:r>
            <w:r w:rsidR="00FE4F28">
              <w:rPr>
                <w:rFonts w:cs="Arial"/>
                <w:sz w:val="22"/>
                <w:szCs w:val="22"/>
              </w:rPr>
              <w:t xml:space="preserve">the Police Efficiency &amp; </w:t>
            </w:r>
            <w:r w:rsidR="00EB7239">
              <w:rPr>
                <w:rFonts w:cs="Arial"/>
                <w:sz w:val="22"/>
                <w:szCs w:val="22"/>
              </w:rPr>
              <w:t>P</w:t>
            </w:r>
            <w:r w:rsidR="00FE4F28">
              <w:rPr>
                <w:rFonts w:cs="Arial"/>
                <w:sz w:val="22"/>
                <w:szCs w:val="22"/>
              </w:rPr>
              <w:t xml:space="preserve">roductivity Board </w:t>
            </w:r>
            <w:proofErr w:type="gramStart"/>
            <w:r w:rsidR="0026701E">
              <w:rPr>
                <w:rFonts w:cs="Arial"/>
                <w:sz w:val="22"/>
                <w:szCs w:val="22"/>
              </w:rPr>
              <w:t>in order to</w:t>
            </w:r>
            <w:proofErr w:type="gramEnd"/>
            <w:r w:rsidR="0026701E">
              <w:rPr>
                <w:rFonts w:cs="Arial"/>
                <w:sz w:val="22"/>
                <w:szCs w:val="22"/>
              </w:rPr>
              <w:t xml:space="preserve"> share learning and best practise.</w:t>
            </w:r>
          </w:p>
        </w:tc>
      </w:tr>
      <w:tr w:rsidR="007B7603" w:rsidRPr="007A4B9E" w14:paraId="11BBBB6C" w14:textId="77777777" w:rsidTr="002C0923">
        <w:tc>
          <w:tcPr>
            <w:tcW w:w="1980" w:type="dxa"/>
          </w:tcPr>
          <w:p w14:paraId="0508916B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 w:rsidRPr="007A4B9E">
              <w:rPr>
                <w:rFonts w:cs="Arial"/>
                <w:b/>
                <w:color w:val="7030A0"/>
                <w:sz w:val="22"/>
                <w:szCs w:val="22"/>
              </w:rPr>
              <w:lastRenderedPageBreak/>
              <w:t>Members</w:t>
            </w:r>
          </w:p>
          <w:p w14:paraId="34BF7017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654" w:type="dxa"/>
          </w:tcPr>
          <w:tbl>
            <w:tblPr>
              <w:tblStyle w:val="TableGrid"/>
              <w:tblW w:w="78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2250"/>
            </w:tblGrid>
            <w:tr w:rsidR="00EC4F61" w:rsidRPr="002C0923" w14:paraId="51A78129" w14:textId="77777777" w:rsidTr="006361A1">
              <w:tc>
                <w:tcPr>
                  <w:tcW w:w="5637" w:type="dxa"/>
                </w:tcPr>
                <w:p w14:paraId="6E538D2B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 xml:space="preserve">Director, Public Safety Group, Home Office (Chair) </w:t>
                  </w:r>
                </w:p>
              </w:tc>
              <w:tc>
                <w:tcPr>
                  <w:tcW w:w="2250" w:type="dxa"/>
                </w:tcPr>
                <w:p w14:paraId="165B8FC7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Rachel Atkinson</w:t>
                  </w:r>
                </w:p>
              </w:tc>
            </w:tr>
            <w:tr w:rsidR="00EC4F61" w:rsidRPr="002C0923" w14:paraId="7C8E9627" w14:textId="77777777" w:rsidTr="006361A1">
              <w:tc>
                <w:tcPr>
                  <w:tcW w:w="5637" w:type="dxa"/>
                </w:tcPr>
                <w:p w14:paraId="2212E0C2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NFCC Chair</w:t>
                  </w:r>
                </w:p>
              </w:tc>
              <w:tc>
                <w:tcPr>
                  <w:tcW w:w="2250" w:type="dxa"/>
                </w:tcPr>
                <w:p w14:paraId="4945244E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Mark Hardingham</w:t>
                  </w:r>
                </w:p>
              </w:tc>
            </w:tr>
            <w:tr w:rsidR="00EC4F61" w:rsidRPr="002C0923" w14:paraId="4ABDD4A7" w14:textId="77777777" w:rsidTr="006361A1">
              <w:tc>
                <w:tcPr>
                  <w:tcW w:w="5637" w:type="dxa"/>
                </w:tcPr>
                <w:p w14:paraId="052363DC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NFCC Productivity and Efficiency Lead</w:t>
                  </w:r>
                </w:p>
              </w:tc>
              <w:tc>
                <w:tcPr>
                  <w:tcW w:w="2250" w:type="dxa"/>
                </w:tcPr>
                <w:p w14:paraId="39BAB4FB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Phil Shillito</w:t>
                  </w:r>
                </w:p>
              </w:tc>
            </w:tr>
            <w:tr w:rsidR="00EC4F61" w:rsidRPr="002C0923" w14:paraId="6E8C7EB3" w14:textId="77777777" w:rsidTr="006361A1">
              <w:tc>
                <w:tcPr>
                  <w:tcW w:w="5637" w:type="dxa"/>
                </w:tcPr>
                <w:p w14:paraId="48CC063B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NFCC Finance Deputy Chair</w:t>
                  </w:r>
                </w:p>
              </w:tc>
              <w:tc>
                <w:tcPr>
                  <w:tcW w:w="2250" w:type="dxa"/>
                </w:tcPr>
                <w:p w14:paraId="5617EA83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Mark Hemming</w:t>
                  </w:r>
                </w:p>
              </w:tc>
            </w:tr>
            <w:tr w:rsidR="00EC4F61" w:rsidRPr="002C0923" w14:paraId="02A7D212" w14:textId="77777777" w:rsidTr="006361A1">
              <w:tc>
                <w:tcPr>
                  <w:tcW w:w="5637" w:type="dxa"/>
                </w:tcPr>
                <w:p w14:paraId="1EE59470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LGA Chair of the Fire Services Management Committee (FSMC)</w:t>
                  </w:r>
                </w:p>
              </w:tc>
              <w:tc>
                <w:tcPr>
                  <w:tcW w:w="2250" w:type="dxa"/>
                </w:tcPr>
                <w:p w14:paraId="687C4674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Cllr Ian Stephens</w:t>
                  </w:r>
                </w:p>
              </w:tc>
            </w:tr>
            <w:tr w:rsidR="00EC4F61" w:rsidRPr="002C0923" w14:paraId="229C5910" w14:textId="77777777" w:rsidTr="006361A1">
              <w:tc>
                <w:tcPr>
                  <w:tcW w:w="5637" w:type="dxa"/>
                </w:tcPr>
                <w:p w14:paraId="7B32AEAA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LGA Vice Chair of FSMC</w:t>
                  </w:r>
                </w:p>
              </w:tc>
              <w:tc>
                <w:tcPr>
                  <w:tcW w:w="2250" w:type="dxa"/>
                </w:tcPr>
                <w:p w14:paraId="62639D74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Fiona Twycross</w:t>
                  </w:r>
                </w:p>
              </w:tc>
            </w:tr>
            <w:tr w:rsidR="00EC4F61" w:rsidRPr="002C0923" w14:paraId="2BE3A2D8" w14:textId="77777777" w:rsidTr="006361A1">
              <w:tc>
                <w:tcPr>
                  <w:tcW w:w="5637" w:type="dxa"/>
                </w:tcPr>
                <w:p w14:paraId="63118032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LGA Deputy-Chair of FSMC</w:t>
                  </w:r>
                </w:p>
              </w:tc>
              <w:tc>
                <w:tcPr>
                  <w:tcW w:w="2250" w:type="dxa"/>
                </w:tcPr>
                <w:p w14:paraId="316FDFA6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Cllr Nick Chard</w:t>
                  </w:r>
                </w:p>
              </w:tc>
            </w:tr>
            <w:tr w:rsidR="00EC4F61" w:rsidRPr="002C0923" w14:paraId="3941DE27" w14:textId="77777777" w:rsidTr="006361A1">
              <w:tc>
                <w:tcPr>
                  <w:tcW w:w="5637" w:type="dxa"/>
                </w:tcPr>
                <w:p w14:paraId="56EB1381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LGA Deputy-Chair of FSMC</w:t>
                  </w:r>
                </w:p>
              </w:tc>
              <w:tc>
                <w:tcPr>
                  <w:tcW w:w="2250" w:type="dxa"/>
                </w:tcPr>
                <w:p w14:paraId="1358304E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Cllr Keith Aspden</w:t>
                  </w:r>
                </w:p>
              </w:tc>
            </w:tr>
            <w:tr w:rsidR="00EC4F61" w:rsidRPr="002C0923" w14:paraId="7D841AA4" w14:textId="77777777" w:rsidTr="006361A1">
              <w:tc>
                <w:tcPr>
                  <w:tcW w:w="5637" w:type="dxa"/>
                </w:tcPr>
                <w:p w14:paraId="2EF45264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 xml:space="preserve">Police, Fire &amp; Crime Commissioner Representative </w:t>
                  </w:r>
                </w:p>
              </w:tc>
              <w:tc>
                <w:tcPr>
                  <w:tcW w:w="2250" w:type="dxa"/>
                </w:tcPr>
                <w:p w14:paraId="6E098018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Roger Hirst</w:t>
                  </w:r>
                </w:p>
              </w:tc>
            </w:tr>
            <w:tr w:rsidR="00EC4F61" w:rsidRPr="002C0923" w14:paraId="40290087" w14:textId="77777777" w:rsidTr="006361A1">
              <w:tc>
                <w:tcPr>
                  <w:tcW w:w="5637" w:type="dxa"/>
                </w:tcPr>
                <w:p w14:paraId="4FFF0495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 xml:space="preserve">HMICFRS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FRS </w:t>
                  </w: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Efficiency Lead</w:t>
                  </w:r>
                </w:p>
              </w:tc>
              <w:tc>
                <w:tcPr>
                  <w:tcW w:w="2250" w:type="dxa"/>
                </w:tcPr>
                <w:p w14:paraId="055F9D7A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Sarah Mackie</w:t>
                  </w:r>
                </w:p>
              </w:tc>
            </w:tr>
            <w:tr w:rsidR="00EC4F61" w:rsidRPr="002C0923" w14:paraId="6ADFD807" w14:textId="77777777" w:rsidTr="006361A1">
              <w:tc>
                <w:tcPr>
                  <w:tcW w:w="5637" w:type="dxa"/>
                </w:tcPr>
                <w:p w14:paraId="0005FF28" w14:textId="77777777" w:rsidR="00EC4F61" w:rsidRPr="002C0923" w:rsidRDefault="00EC4F61" w:rsidP="00EC4F61">
                  <w:pPr>
                    <w:rPr>
                      <w:rFonts w:ascii="Arial" w:hAnsi="Arial" w:cs="Arial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LGA official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250" w:type="dxa"/>
                </w:tcPr>
                <w:p w14:paraId="011A5948" w14:textId="77777777" w:rsidR="00EC4F61" w:rsidRPr="002C0923" w:rsidRDefault="00EC4F61" w:rsidP="00EC4F61">
                  <w:pPr>
                    <w:rPr>
                      <w:rFonts w:ascii="Arial" w:hAnsi="Arial" w:cs="Arial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Mark Norris</w:t>
                  </w:r>
                </w:p>
              </w:tc>
            </w:tr>
            <w:tr w:rsidR="00EC4F61" w:rsidRPr="002C0923" w14:paraId="69FFD5C1" w14:textId="77777777" w:rsidTr="006361A1">
              <w:tc>
                <w:tcPr>
                  <w:tcW w:w="5637" w:type="dxa"/>
                </w:tcPr>
                <w:p w14:paraId="286F66DE" w14:textId="77777777" w:rsidR="00EC4F61" w:rsidRPr="002C0923" w:rsidRDefault="00EC4F61" w:rsidP="00EC4F61">
                  <w:pPr>
                    <w:rPr>
                      <w:rFonts w:ascii="Arial" w:hAnsi="Arial" w:cs="Arial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APCC official</w:t>
                  </w:r>
                </w:p>
              </w:tc>
              <w:tc>
                <w:tcPr>
                  <w:tcW w:w="2250" w:type="dxa"/>
                </w:tcPr>
                <w:p w14:paraId="54CA2525" w14:textId="77777777" w:rsidR="00EC4F61" w:rsidRPr="002C0923" w:rsidRDefault="00EC4F61" w:rsidP="00EC4F61">
                  <w:pPr>
                    <w:rPr>
                      <w:rFonts w:ascii="Arial" w:hAnsi="Arial" w:cs="Arial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Eddie Smithwick</w:t>
                  </w:r>
                  <w:r w:rsidRPr="002C0923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C4F61" w:rsidRPr="002C0923" w14:paraId="2DD67997" w14:textId="77777777" w:rsidTr="006361A1">
              <w:tc>
                <w:tcPr>
                  <w:tcW w:w="5637" w:type="dxa"/>
                </w:tcPr>
                <w:p w14:paraId="16B83ABC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HO Head of Unit, Police, Fire and CJS</w:t>
                  </w:r>
                </w:p>
              </w:tc>
              <w:tc>
                <w:tcPr>
                  <w:tcW w:w="2250" w:type="dxa"/>
                </w:tcPr>
                <w:p w14:paraId="34B20E2C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Charlotte Bryant</w:t>
                  </w:r>
                </w:p>
              </w:tc>
            </w:tr>
            <w:tr w:rsidR="00EC4F61" w:rsidRPr="002C0923" w14:paraId="39C03432" w14:textId="77777777" w:rsidTr="006361A1">
              <w:tc>
                <w:tcPr>
                  <w:tcW w:w="5637" w:type="dxa"/>
                </w:tcPr>
                <w:p w14:paraId="180353E6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HO Head of Unit, Fire Strategy and Reform</w:t>
                  </w:r>
                </w:p>
              </w:tc>
              <w:tc>
                <w:tcPr>
                  <w:tcW w:w="2250" w:type="dxa"/>
                </w:tcPr>
                <w:p w14:paraId="52B66151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Jonny Bugg</w:t>
                  </w:r>
                </w:p>
              </w:tc>
            </w:tr>
            <w:tr w:rsidR="00EC4F61" w:rsidRPr="002C0923" w14:paraId="4F5A1E81" w14:textId="77777777" w:rsidTr="006361A1">
              <w:tc>
                <w:tcPr>
                  <w:tcW w:w="5637" w:type="dxa"/>
                </w:tcPr>
                <w:p w14:paraId="1D9F3EDA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 xml:space="preserve">HO Head of Fire Funding </w:t>
                  </w:r>
                </w:p>
              </w:tc>
              <w:tc>
                <w:tcPr>
                  <w:tcW w:w="2250" w:type="dxa"/>
                </w:tcPr>
                <w:p w14:paraId="013AFF20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Emma Lawrence</w:t>
                  </w:r>
                </w:p>
              </w:tc>
            </w:tr>
            <w:tr w:rsidR="00EC4F61" w:rsidRPr="002C0923" w14:paraId="046AF898" w14:textId="77777777" w:rsidTr="006361A1">
              <w:tc>
                <w:tcPr>
                  <w:tcW w:w="5637" w:type="dxa"/>
                </w:tcPr>
                <w:p w14:paraId="4F511753" w14:textId="77777777" w:rsidR="00EC4F61" w:rsidRPr="002C0923" w:rsidRDefault="00EC4F61" w:rsidP="00EC4F61">
                  <w:pPr>
                    <w:pStyle w:val="pf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Style w:val="cf01"/>
                      <w:rFonts w:ascii="Arial" w:hAnsi="Arial" w:cs="Arial"/>
                      <w:sz w:val="22"/>
                      <w:szCs w:val="22"/>
                    </w:rPr>
                    <w:t xml:space="preserve">HO Head of Fire &amp; Rescue Analysis and Insight </w:t>
                  </w:r>
                </w:p>
              </w:tc>
              <w:tc>
                <w:tcPr>
                  <w:tcW w:w="2250" w:type="dxa"/>
                </w:tcPr>
                <w:p w14:paraId="74F8B5FF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Anna Richardson</w:t>
                  </w:r>
                </w:p>
              </w:tc>
            </w:tr>
            <w:tr w:rsidR="00EC4F61" w:rsidRPr="002C0923" w14:paraId="675A96B7" w14:textId="77777777" w:rsidTr="006361A1">
              <w:tc>
                <w:tcPr>
                  <w:tcW w:w="5637" w:type="dxa"/>
                </w:tcPr>
                <w:p w14:paraId="16CF8390" w14:textId="77777777" w:rsidR="00EC4F61" w:rsidRPr="002C0923" w:rsidRDefault="00EC4F61" w:rsidP="00EC4F61">
                  <w:pPr>
                    <w:tabs>
                      <w:tab w:val="left" w:pos="24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HO Efficiency &amp; Productivity Work Stream Lead</w:t>
                  </w:r>
                </w:p>
              </w:tc>
              <w:tc>
                <w:tcPr>
                  <w:tcW w:w="2250" w:type="dxa"/>
                </w:tcPr>
                <w:p w14:paraId="31F6E276" w14:textId="77777777" w:rsidR="00EC4F61" w:rsidRPr="002C0923" w:rsidRDefault="00EC4F61" w:rsidP="00EC4F6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923">
                    <w:rPr>
                      <w:rFonts w:ascii="Arial" w:hAnsi="Arial" w:cs="Arial"/>
                      <w:sz w:val="22"/>
                      <w:szCs w:val="22"/>
                    </w:rPr>
                    <w:t>Harsha Thaker</w:t>
                  </w:r>
                </w:p>
              </w:tc>
            </w:tr>
          </w:tbl>
          <w:p w14:paraId="719C3C21" w14:textId="00A0AD92" w:rsidR="00EC4F61" w:rsidRPr="002C0923" w:rsidRDefault="00EC4F61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</w:p>
        </w:tc>
      </w:tr>
      <w:tr w:rsidR="007B7603" w:rsidRPr="007A4B9E" w14:paraId="70292C10" w14:textId="77777777" w:rsidTr="002C0923">
        <w:tc>
          <w:tcPr>
            <w:tcW w:w="1980" w:type="dxa"/>
          </w:tcPr>
          <w:p w14:paraId="749F0791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 w:rsidRPr="007A4B9E">
              <w:rPr>
                <w:rFonts w:cs="Arial"/>
                <w:b/>
                <w:color w:val="7030A0"/>
                <w:sz w:val="22"/>
                <w:szCs w:val="22"/>
              </w:rPr>
              <w:t>Meetings</w:t>
            </w:r>
          </w:p>
          <w:p w14:paraId="13F22B22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677C399" w14:textId="3C26B1E2" w:rsidR="002C0923" w:rsidRPr="002C0923" w:rsidRDefault="002C0923" w:rsidP="002C0923">
            <w:pPr>
              <w:pStyle w:val="Bodycopy"/>
              <w:rPr>
                <w:sz w:val="22"/>
                <w:szCs w:val="22"/>
                <w:lang w:val="en-US" w:eastAsia="en-US"/>
              </w:rPr>
            </w:pPr>
            <w:r w:rsidRPr="002C0923">
              <w:rPr>
                <w:sz w:val="22"/>
                <w:szCs w:val="22"/>
                <w:lang w:val="en-US" w:eastAsia="en-US"/>
              </w:rPr>
              <w:t xml:space="preserve">The Forum will meet quarterly, although it has the flexibility to convene ad hoc meetings, </w:t>
            </w:r>
            <w:r w:rsidR="00395764">
              <w:rPr>
                <w:sz w:val="22"/>
                <w:szCs w:val="22"/>
                <w:lang w:val="en-US" w:eastAsia="en-US"/>
              </w:rPr>
              <w:t xml:space="preserve">and </w:t>
            </w:r>
            <w:r w:rsidRPr="002C0923">
              <w:rPr>
                <w:sz w:val="22"/>
                <w:szCs w:val="22"/>
                <w:lang w:val="en-US" w:eastAsia="en-US"/>
              </w:rPr>
              <w:t xml:space="preserve">cancel and postpone </w:t>
            </w:r>
            <w:r w:rsidR="00395764">
              <w:rPr>
                <w:sz w:val="22"/>
                <w:szCs w:val="22"/>
                <w:lang w:val="en-US" w:eastAsia="en-US"/>
              </w:rPr>
              <w:t xml:space="preserve">meetings </w:t>
            </w:r>
            <w:r w:rsidRPr="002C0923">
              <w:rPr>
                <w:sz w:val="22"/>
                <w:szCs w:val="22"/>
                <w:lang w:val="en-US" w:eastAsia="en-US"/>
              </w:rPr>
              <w:t xml:space="preserve">as required by business needs. </w:t>
            </w:r>
          </w:p>
          <w:p w14:paraId="7B97AF94" w14:textId="77777777" w:rsidR="002C0923" w:rsidRPr="002C0923" w:rsidRDefault="002C0923" w:rsidP="002C0923">
            <w:pPr>
              <w:pStyle w:val="Bodycopy"/>
              <w:rPr>
                <w:sz w:val="22"/>
                <w:szCs w:val="22"/>
                <w:lang w:val="en-US" w:eastAsia="en-US"/>
              </w:rPr>
            </w:pPr>
          </w:p>
          <w:p w14:paraId="0537A94B" w14:textId="1F150DBA" w:rsidR="002C0923" w:rsidRPr="002C0923" w:rsidRDefault="002C0923" w:rsidP="002C0923">
            <w:pPr>
              <w:pStyle w:val="Bodycopy"/>
              <w:rPr>
                <w:sz w:val="22"/>
                <w:szCs w:val="22"/>
              </w:rPr>
            </w:pPr>
            <w:r w:rsidRPr="002C0923">
              <w:rPr>
                <w:sz w:val="22"/>
                <w:szCs w:val="22"/>
              </w:rPr>
              <w:t xml:space="preserve">The Secretariat will be provided by the Home Office. </w:t>
            </w:r>
            <w:r w:rsidR="00395764">
              <w:rPr>
                <w:sz w:val="22"/>
                <w:szCs w:val="22"/>
              </w:rPr>
              <w:t xml:space="preserve">The secretariat </w:t>
            </w:r>
            <w:r w:rsidRPr="002C0923">
              <w:rPr>
                <w:sz w:val="22"/>
                <w:szCs w:val="22"/>
              </w:rPr>
              <w:t xml:space="preserve">will make the necessary arrangements for </w:t>
            </w:r>
            <w:r w:rsidR="00395764">
              <w:rPr>
                <w:sz w:val="22"/>
                <w:szCs w:val="22"/>
              </w:rPr>
              <w:t xml:space="preserve">each </w:t>
            </w:r>
            <w:r w:rsidRPr="002C0923">
              <w:rPr>
                <w:sz w:val="22"/>
                <w:szCs w:val="22"/>
              </w:rPr>
              <w:t>meeting such as setting the agenda and provision of papers etc.</w:t>
            </w:r>
          </w:p>
          <w:p w14:paraId="68145C63" w14:textId="20004C31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B7603" w:rsidRPr="007A4B9E" w14:paraId="30B8B9DD" w14:textId="77777777" w:rsidTr="002C0923">
        <w:tc>
          <w:tcPr>
            <w:tcW w:w="1980" w:type="dxa"/>
          </w:tcPr>
          <w:p w14:paraId="768C4371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 w:rsidRPr="007A4B9E">
              <w:rPr>
                <w:rFonts w:cs="Arial"/>
                <w:b/>
                <w:color w:val="7030A0"/>
                <w:sz w:val="22"/>
                <w:szCs w:val="22"/>
              </w:rPr>
              <w:t>Meeting agendas</w:t>
            </w:r>
          </w:p>
        </w:tc>
        <w:tc>
          <w:tcPr>
            <w:tcW w:w="7654" w:type="dxa"/>
          </w:tcPr>
          <w:p w14:paraId="7E0439F6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 xml:space="preserve">The agenda will include </w:t>
            </w:r>
            <w:r>
              <w:rPr>
                <w:rFonts w:cs="Arial"/>
                <w:sz w:val="22"/>
                <w:szCs w:val="22"/>
              </w:rPr>
              <w:t>updates on</w:t>
            </w:r>
            <w:r w:rsidRPr="007A4B9E">
              <w:rPr>
                <w:rFonts w:cs="Arial"/>
                <w:sz w:val="22"/>
                <w:szCs w:val="22"/>
              </w:rPr>
              <w:t xml:space="preserve"> the agreed programme of work, and will also routinely include, but not be limited to, the following items:</w:t>
            </w:r>
          </w:p>
          <w:p w14:paraId="03309293" w14:textId="77777777" w:rsidR="007B7603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>updates on actions previously agreed</w:t>
            </w:r>
          </w:p>
          <w:p w14:paraId="7973BCC8" w14:textId="31CBBB29" w:rsidR="007B7603" w:rsidRPr="007A4B9E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items requested/reports by </w:t>
            </w:r>
            <w:r w:rsidR="00E0028A">
              <w:rPr>
                <w:rFonts w:cs="Arial"/>
                <w:sz w:val="22"/>
                <w:szCs w:val="22"/>
              </w:rPr>
              <w:t>forum</w:t>
            </w:r>
            <w:r>
              <w:rPr>
                <w:rFonts w:cs="Arial"/>
                <w:sz w:val="22"/>
                <w:szCs w:val="22"/>
              </w:rPr>
              <w:t xml:space="preserve"> members</w:t>
            </w:r>
          </w:p>
          <w:p w14:paraId="681E4B61" w14:textId="77777777" w:rsidR="007B7603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>reporting from/to other governance boards</w:t>
            </w:r>
          </w:p>
          <w:p w14:paraId="6D3EA96B" w14:textId="09683C63" w:rsidR="007B7603" w:rsidRPr="007A4B9E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efficiency</w:t>
            </w:r>
            <w:r w:rsidR="00E0028A">
              <w:rPr>
                <w:rFonts w:cs="Arial"/>
                <w:sz w:val="22"/>
                <w:szCs w:val="22"/>
              </w:rPr>
              <w:t xml:space="preserve"> and productivity</w:t>
            </w:r>
            <w:r>
              <w:rPr>
                <w:rFonts w:cs="Arial"/>
                <w:sz w:val="22"/>
                <w:szCs w:val="22"/>
              </w:rPr>
              <w:t xml:space="preserve"> projects or topics including e.g. invited representatives from local </w:t>
            </w:r>
            <w:r w:rsidR="00E0028A">
              <w:rPr>
                <w:rFonts w:cs="Arial"/>
                <w:sz w:val="22"/>
                <w:szCs w:val="22"/>
              </w:rPr>
              <w:t>fire and rescue services to</w:t>
            </w:r>
            <w:r>
              <w:rPr>
                <w:rFonts w:cs="Arial"/>
                <w:sz w:val="22"/>
                <w:szCs w:val="22"/>
              </w:rPr>
              <w:t xml:space="preserve"> discuss specific case studies</w:t>
            </w:r>
          </w:p>
          <w:p w14:paraId="17F65E44" w14:textId="77777777" w:rsidR="007B7603" w:rsidRPr="007A4B9E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>amendments to work programme</w:t>
            </w:r>
          </w:p>
          <w:p w14:paraId="618B1BDC" w14:textId="34720839" w:rsidR="007B7603" w:rsidRPr="007A4B9E" w:rsidRDefault="007B7603" w:rsidP="007B7603">
            <w:pPr>
              <w:pStyle w:val="BodyText"/>
              <w:numPr>
                <w:ilvl w:val="0"/>
                <w:numId w:val="12"/>
              </w:numPr>
              <w:spacing w:before="120" w:after="120" w:line="300" w:lineRule="auto"/>
              <w:ind w:left="216" w:hanging="2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preparation of narrative and efficiency</w:t>
            </w:r>
            <w:r w:rsidR="00E0028A">
              <w:rPr>
                <w:rFonts w:cs="Arial"/>
                <w:sz w:val="22"/>
                <w:szCs w:val="22"/>
              </w:rPr>
              <w:t xml:space="preserve"> and productivity estimates</w:t>
            </w:r>
            <w:r>
              <w:rPr>
                <w:rFonts w:cs="Arial"/>
                <w:sz w:val="22"/>
                <w:szCs w:val="22"/>
              </w:rPr>
              <w:t xml:space="preserve"> for Spending Reviews.</w:t>
            </w:r>
          </w:p>
        </w:tc>
      </w:tr>
      <w:tr w:rsidR="007B7603" w:rsidRPr="007A4B9E" w14:paraId="3901496E" w14:textId="77777777" w:rsidTr="002C0923">
        <w:tc>
          <w:tcPr>
            <w:tcW w:w="1980" w:type="dxa"/>
          </w:tcPr>
          <w:p w14:paraId="13B66B23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 w:rsidRPr="007A4B9E">
              <w:rPr>
                <w:rFonts w:cs="Arial"/>
                <w:b/>
                <w:color w:val="7030A0"/>
                <w:sz w:val="22"/>
                <w:szCs w:val="22"/>
              </w:rPr>
              <w:t>Reporting</w:t>
            </w:r>
          </w:p>
          <w:p w14:paraId="5838E8CB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7654" w:type="dxa"/>
          </w:tcPr>
          <w:p w14:paraId="461544E8" w14:textId="14608AF9" w:rsidR="007B7603" w:rsidRPr="007A4B9E" w:rsidRDefault="007B7603" w:rsidP="00E0028A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s the </w:t>
            </w:r>
            <w:r w:rsidR="00E0028A">
              <w:rPr>
                <w:rFonts w:cs="Arial"/>
                <w:sz w:val="22"/>
                <w:szCs w:val="22"/>
              </w:rPr>
              <w:t>Forum</w:t>
            </w:r>
            <w:r>
              <w:rPr>
                <w:rFonts w:cs="Arial"/>
                <w:sz w:val="22"/>
                <w:szCs w:val="22"/>
              </w:rPr>
              <w:t xml:space="preserve"> is not</w:t>
            </w:r>
            <w:r w:rsidR="00A84ADE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decision mak</w:t>
            </w:r>
            <w:r w:rsidR="00A84ADE">
              <w:rPr>
                <w:rFonts w:cs="Arial"/>
                <w:sz w:val="22"/>
                <w:szCs w:val="22"/>
              </w:rPr>
              <w:t xml:space="preserve">er </w:t>
            </w:r>
            <w:r>
              <w:rPr>
                <w:rFonts w:cs="Arial"/>
                <w:sz w:val="22"/>
                <w:szCs w:val="22"/>
              </w:rPr>
              <w:t>there will be no formal minutes</w:t>
            </w:r>
            <w:r w:rsidR="00A84ADE">
              <w:rPr>
                <w:rFonts w:cs="Arial"/>
                <w:sz w:val="22"/>
                <w:szCs w:val="22"/>
              </w:rPr>
              <w:t xml:space="preserve"> taken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395764">
              <w:rPr>
                <w:rFonts w:cs="Arial"/>
                <w:sz w:val="22"/>
                <w:szCs w:val="22"/>
              </w:rPr>
              <w:t xml:space="preserve">But the secretariat will produce a </w:t>
            </w:r>
            <w:r w:rsidRPr="007A4B9E">
              <w:rPr>
                <w:rFonts w:cs="Arial"/>
                <w:sz w:val="22"/>
                <w:szCs w:val="22"/>
              </w:rPr>
              <w:t xml:space="preserve">record of key discussion points </w:t>
            </w:r>
            <w:r w:rsidR="00A84ADE">
              <w:rPr>
                <w:rFonts w:cs="Arial"/>
                <w:sz w:val="22"/>
                <w:szCs w:val="22"/>
              </w:rPr>
              <w:t xml:space="preserve">and actions </w:t>
            </w:r>
            <w:r w:rsidRPr="007A4B9E">
              <w:rPr>
                <w:rFonts w:cs="Arial"/>
                <w:sz w:val="22"/>
                <w:szCs w:val="22"/>
              </w:rPr>
              <w:t xml:space="preserve">from each meeting. </w:t>
            </w:r>
            <w:r w:rsidRPr="00444F2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B7603" w:rsidRPr="007A4B9E" w14:paraId="6CF147BD" w14:textId="77777777" w:rsidTr="002C0923">
        <w:tc>
          <w:tcPr>
            <w:tcW w:w="1980" w:type="dxa"/>
          </w:tcPr>
          <w:p w14:paraId="016ACFF1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>
              <w:rPr>
                <w:rFonts w:cs="Arial"/>
                <w:b/>
                <w:color w:val="7030A0"/>
                <w:sz w:val="22"/>
                <w:szCs w:val="22"/>
              </w:rPr>
              <w:lastRenderedPageBreak/>
              <w:t>Outputs</w:t>
            </w:r>
          </w:p>
        </w:tc>
        <w:tc>
          <w:tcPr>
            <w:tcW w:w="7654" w:type="dxa"/>
          </w:tcPr>
          <w:p w14:paraId="79B7EEE5" w14:textId="7367D559" w:rsidR="007B7603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key output from the </w:t>
            </w:r>
            <w:r w:rsidR="00E0028A">
              <w:rPr>
                <w:rFonts w:cs="Arial"/>
                <w:sz w:val="22"/>
                <w:szCs w:val="22"/>
              </w:rPr>
              <w:t>Forum</w:t>
            </w:r>
            <w:r>
              <w:rPr>
                <w:rFonts w:cs="Arial"/>
                <w:sz w:val="22"/>
                <w:szCs w:val="22"/>
              </w:rPr>
              <w:t xml:space="preserve"> will be</w:t>
            </w:r>
            <w:r w:rsidDel="00A75D51">
              <w:rPr>
                <w:rFonts w:cs="Arial"/>
                <w:sz w:val="22"/>
                <w:szCs w:val="22"/>
              </w:rPr>
              <w:t xml:space="preserve"> </w:t>
            </w:r>
            <w:r w:rsidR="009B31BA">
              <w:rPr>
                <w:rFonts w:cs="Arial"/>
                <w:sz w:val="22"/>
                <w:szCs w:val="22"/>
              </w:rPr>
              <w:t xml:space="preserve">improving the </w:t>
            </w:r>
            <w:r>
              <w:rPr>
                <w:rFonts w:cs="Arial"/>
                <w:sz w:val="22"/>
                <w:szCs w:val="22"/>
              </w:rPr>
              <w:t>narrative</w:t>
            </w:r>
            <w:r w:rsidR="00EC4F61">
              <w:rPr>
                <w:rFonts w:cs="Arial"/>
                <w:sz w:val="22"/>
                <w:szCs w:val="22"/>
              </w:rPr>
              <w:t xml:space="preserve"> on </w:t>
            </w:r>
            <w:r>
              <w:rPr>
                <w:rFonts w:cs="Arial"/>
                <w:sz w:val="22"/>
                <w:szCs w:val="22"/>
              </w:rPr>
              <w:t>efficiency</w:t>
            </w:r>
            <w:r w:rsidR="00E0028A">
              <w:rPr>
                <w:rFonts w:cs="Arial"/>
                <w:sz w:val="22"/>
                <w:szCs w:val="22"/>
              </w:rPr>
              <w:t xml:space="preserve"> and productivity</w:t>
            </w:r>
            <w:r>
              <w:rPr>
                <w:rFonts w:cs="Arial"/>
                <w:sz w:val="22"/>
                <w:szCs w:val="22"/>
              </w:rPr>
              <w:t xml:space="preserve"> savings to inform</w:t>
            </w:r>
            <w:r w:rsidDel="00D943DA">
              <w:rPr>
                <w:rFonts w:cs="Arial"/>
                <w:sz w:val="22"/>
                <w:szCs w:val="22"/>
              </w:rPr>
              <w:t xml:space="preserve"> </w:t>
            </w:r>
            <w:r w:rsidR="00A84ADE">
              <w:rPr>
                <w:rFonts w:cs="Arial"/>
                <w:sz w:val="22"/>
                <w:szCs w:val="22"/>
              </w:rPr>
              <w:t xml:space="preserve">future </w:t>
            </w:r>
            <w:r>
              <w:rPr>
                <w:rFonts w:cs="Arial"/>
                <w:sz w:val="22"/>
                <w:szCs w:val="22"/>
              </w:rPr>
              <w:t>Spending Review</w:t>
            </w:r>
            <w:r w:rsidR="00A84ADE">
              <w:rPr>
                <w:rFonts w:cs="Arial"/>
                <w:sz w:val="22"/>
                <w:szCs w:val="22"/>
              </w:rPr>
              <w:t>s</w:t>
            </w:r>
            <w:r w:rsidR="00A75D51">
              <w:rPr>
                <w:rFonts w:cs="Arial"/>
                <w:sz w:val="22"/>
                <w:szCs w:val="22"/>
              </w:rPr>
              <w:t>,</w:t>
            </w:r>
            <w:r w:rsidR="009B31BA">
              <w:rPr>
                <w:rFonts w:cs="Arial"/>
                <w:sz w:val="22"/>
                <w:szCs w:val="22"/>
              </w:rPr>
              <w:t xml:space="preserve"> as well as </w:t>
            </w:r>
            <w:r w:rsidR="00A75D51">
              <w:rPr>
                <w:rFonts w:cs="Arial"/>
                <w:sz w:val="22"/>
                <w:szCs w:val="22"/>
              </w:rPr>
              <w:t xml:space="preserve">providing </w:t>
            </w:r>
            <w:r w:rsidR="009B31BA">
              <w:rPr>
                <w:rFonts w:cs="Arial"/>
                <w:sz w:val="22"/>
                <w:szCs w:val="22"/>
              </w:rPr>
              <w:t>numerical estimate</w:t>
            </w:r>
            <w:r w:rsidR="00A75D51">
              <w:rPr>
                <w:rFonts w:cs="Arial"/>
                <w:sz w:val="22"/>
                <w:szCs w:val="22"/>
              </w:rPr>
              <w:t>s</w:t>
            </w:r>
            <w:r w:rsidR="009B31BA">
              <w:rPr>
                <w:rFonts w:cs="Arial"/>
                <w:sz w:val="22"/>
                <w:szCs w:val="22"/>
              </w:rPr>
              <w:t xml:space="preserve"> for the scale of productivity and efficiency improvement</w:t>
            </w:r>
            <w:r w:rsidR="00A75D51">
              <w:rPr>
                <w:rFonts w:cs="Arial"/>
                <w:sz w:val="22"/>
                <w:szCs w:val="22"/>
              </w:rPr>
              <w:t>s</w:t>
            </w:r>
            <w:r w:rsidR="009B31BA">
              <w:rPr>
                <w:rFonts w:cs="Arial"/>
                <w:sz w:val="22"/>
                <w:szCs w:val="22"/>
              </w:rPr>
              <w:t xml:space="preserve">.  This </w:t>
            </w:r>
            <w:r w:rsidR="00A75D51">
              <w:rPr>
                <w:rFonts w:cs="Arial"/>
                <w:sz w:val="22"/>
                <w:szCs w:val="22"/>
              </w:rPr>
              <w:t xml:space="preserve">work will likely </w:t>
            </w:r>
            <w:r w:rsidR="009B31BA">
              <w:rPr>
                <w:rFonts w:cs="Arial"/>
                <w:sz w:val="22"/>
                <w:szCs w:val="22"/>
              </w:rPr>
              <w:t>include looking at</w:t>
            </w:r>
            <w:r w:rsidR="009B31BA" w:rsidDel="00A75D5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both </w:t>
            </w:r>
            <w:r w:rsidR="00A75D51">
              <w:rPr>
                <w:rFonts w:cs="Arial"/>
                <w:sz w:val="22"/>
                <w:szCs w:val="22"/>
              </w:rPr>
              <w:t xml:space="preserve">past </w:t>
            </w:r>
            <w:r>
              <w:rPr>
                <w:rFonts w:cs="Arial"/>
                <w:sz w:val="22"/>
                <w:szCs w:val="22"/>
              </w:rPr>
              <w:t>efficiency gains</w:t>
            </w:r>
            <w:r w:rsidR="00A75D51">
              <w:rPr>
                <w:rFonts w:cs="Arial"/>
                <w:sz w:val="22"/>
                <w:szCs w:val="22"/>
              </w:rPr>
              <w:t xml:space="preserve">, and </w:t>
            </w:r>
            <w:r>
              <w:rPr>
                <w:rFonts w:cs="Arial"/>
                <w:sz w:val="22"/>
                <w:szCs w:val="22"/>
              </w:rPr>
              <w:t xml:space="preserve">potential areas for </w:t>
            </w:r>
            <w:r w:rsidR="00A75D51">
              <w:rPr>
                <w:rFonts w:cs="Arial"/>
                <w:sz w:val="22"/>
                <w:szCs w:val="22"/>
              </w:rPr>
              <w:t xml:space="preserve">further </w:t>
            </w:r>
            <w:r>
              <w:rPr>
                <w:rFonts w:cs="Arial"/>
                <w:sz w:val="22"/>
                <w:szCs w:val="22"/>
              </w:rPr>
              <w:t>gain</w:t>
            </w:r>
            <w:r w:rsidR="00A75D51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  <w:p w14:paraId="2054B6B0" w14:textId="56C025EF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outputs are likely to develop out of the work programme and these might include: case studies of efficiency </w:t>
            </w:r>
            <w:r w:rsidR="00E0028A">
              <w:rPr>
                <w:rFonts w:cs="Arial"/>
                <w:sz w:val="22"/>
                <w:szCs w:val="22"/>
              </w:rPr>
              <w:t xml:space="preserve">and productivity </w:t>
            </w:r>
            <w:r>
              <w:rPr>
                <w:rFonts w:cs="Arial"/>
                <w:sz w:val="22"/>
                <w:szCs w:val="22"/>
              </w:rPr>
              <w:t>improvement activity; recommendations of invest to save opportunities; tools/reporting templates to support the monitoring and verification of progress in delivering efficiency</w:t>
            </w:r>
            <w:r w:rsidR="00E0028A">
              <w:rPr>
                <w:rFonts w:cs="Arial"/>
                <w:sz w:val="22"/>
                <w:szCs w:val="22"/>
              </w:rPr>
              <w:t xml:space="preserve"> and productivity</w:t>
            </w:r>
            <w:r>
              <w:rPr>
                <w:rFonts w:cs="Arial"/>
                <w:sz w:val="22"/>
                <w:szCs w:val="22"/>
              </w:rPr>
              <w:t xml:space="preserve"> gains. </w:t>
            </w:r>
          </w:p>
        </w:tc>
      </w:tr>
      <w:tr w:rsidR="007B7603" w:rsidRPr="007A4B9E" w14:paraId="6EB15F2B" w14:textId="77777777" w:rsidTr="002C0923">
        <w:tc>
          <w:tcPr>
            <w:tcW w:w="1980" w:type="dxa"/>
          </w:tcPr>
          <w:p w14:paraId="7F5A1AA3" w14:textId="77777777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b/>
                <w:color w:val="7030A0"/>
                <w:sz w:val="22"/>
                <w:szCs w:val="22"/>
              </w:rPr>
            </w:pPr>
            <w:r w:rsidRPr="007A4B9E">
              <w:rPr>
                <w:rFonts w:cs="Arial"/>
                <w:b/>
                <w:color w:val="7030A0"/>
                <w:sz w:val="22"/>
                <w:szCs w:val="22"/>
              </w:rPr>
              <w:t>Terms of Reference</w:t>
            </w:r>
          </w:p>
        </w:tc>
        <w:tc>
          <w:tcPr>
            <w:tcW w:w="7654" w:type="dxa"/>
          </w:tcPr>
          <w:p w14:paraId="3EBCDE85" w14:textId="1D8DB145" w:rsidR="007B7603" w:rsidRPr="007A4B9E" w:rsidRDefault="007B7603" w:rsidP="006361A1">
            <w:pPr>
              <w:pStyle w:val="BodyText"/>
              <w:spacing w:before="120" w:after="120" w:line="300" w:lineRule="auto"/>
              <w:rPr>
                <w:rFonts w:cs="Arial"/>
                <w:sz w:val="22"/>
                <w:szCs w:val="22"/>
              </w:rPr>
            </w:pPr>
            <w:r w:rsidRPr="007A4B9E">
              <w:rPr>
                <w:rFonts w:cs="Arial"/>
                <w:sz w:val="22"/>
                <w:szCs w:val="22"/>
              </w:rPr>
              <w:t xml:space="preserve">These Terms of Reference will be subject to review on an annual </w:t>
            </w:r>
            <w:r w:rsidR="00395764">
              <w:rPr>
                <w:rFonts w:cs="Arial"/>
                <w:sz w:val="22"/>
                <w:szCs w:val="22"/>
              </w:rPr>
              <w:t xml:space="preserve">basis. If they could be additionally considered by </w:t>
            </w:r>
            <w:r w:rsidRPr="007A4B9E">
              <w:rPr>
                <w:rFonts w:cs="Arial"/>
                <w:sz w:val="22"/>
                <w:szCs w:val="22"/>
              </w:rPr>
              <w:t xml:space="preserve">exception </w:t>
            </w:r>
            <w:r w:rsidR="00395764">
              <w:rPr>
                <w:rFonts w:cs="Arial"/>
                <w:sz w:val="22"/>
                <w:szCs w:val="22"/>
              </w:rPr>
              <w:t xml:space="preserve">if required by a member. </w:t>
            </w:r>
          </w:p>
        </w:tc>
      </w:tr>
      <w:bookmarkEnd w:id="1"/>
    </w:tbl>
    <w:p w14:paraId="14590786" w14:textId="35774AD1" w:rsidR="78A359FF" w:rsidRDefault="78A359FF" w:rsidP="78A359FF">
      <w:pPr>
        <w:rPr>
          <w:b/>
          <w:bCs/>
          <w:color w:val="7030A0"/>
          <w:sz w:val="24"/>
          <w:szCs w:val="24"/>
        </w:rPr>
      </w:pPr>
    </w:p>
    <w:p w14:paraId="41A11538" w14:textId="46760800" w:rsidR="00515075" w:rsidRDefault="00873662" w:rsidP="008F3BB3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Efficiencies and Productivity W</w:t>
      </w:r>
      <w:r w:rsidR="001F3A5A" w:rsidRPr="001F3A5A">
        <w:rPr>
          <w:rFonts w:ascii="Arial" w:hAnsi="Arial" w:cs="Arial"/>
          <w:b/>
          <w:bCs/>
          <w:color w:val="7030A0"/>
          <w:sz w:val="24"/>
          <w:szCs w:val="24"/>
        </w:rPr>
        <w:t>orkplan</w:t>
      </w:r>
    </w:p>
    <w:p w14:paraId="391DCC2E" w14:textId="76905384" w:rsidR="00042302" w:rsidRPr="006C1E25" w:rsidRDefault="004E1CE8" w:rsidP="008F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workplan identifies the </w:t>
      </w:r>
      <w:r w:rsidR="006C1E25" w:rsidRPr="3D9DA17A">
        <w:rPr>
          <w:rFonts w:ascii="Arial" w:hAnsi="Arial" w:cs="Arial"/>
          <w:sz w:val="24"/>
          <w:szCs w:val="24"/>
        </w:rPr>
        <w:t>initia</w:t>
      </w:r>
      <w:r w:rsidR="00E70F16">
        <w:rPr>
          <w:rFonts w:ascii="Arial" w:hAnsi="Arial" w:cs="Arial"/>
          <w:sz w:val="24"/>
          <w:szCs w:val="24"/>
        </w:rPr>
        <w:t>l</w:t>
      </w:r>
      <w:r w:rsidR="006C1E25" w:rsidRPr="3D9DA17A">
        <w:rPr>
          <w:rFonts w:ascii="Arial" w:hAnsi="Arial" w:cs="Arial"/>
          <w:sz w:val="24"/>
          <w:szCs w:val="24"/>
        </w:rPr>
        <w:t>l</w:t>
      </w:r>
      <w:r w:rsidR="00E70F16">
        <w:rPr>
          <w:rFonts w:ascii="Arial" w:hAnsi="Arial" w:cs="Arial"/>
          <w:sz w:val="24"/>
          <w:szCs w:val="24"/>
        </w:rPr>
        <w:t>y</w:t>
      </w:r>
      <w:r w:rsidR="006C1E25" w:rsidRPr="3D9DA17A">
        <w:rPr>
          <w:rFonts w:ascii="Arial" w:hAnsi="Arial" w:cs="Arial"/>
          <w:sz w:val="24"/>
          <w:szCs w:val="24"/>
        </w:rPr>
        <w:t xml:space="preserve"> proposed areas of work </w:t>
      </w:r>
      <w:r w:rsidR="00E70F16">
        <w:rPr>
          <w:rFonts w:ascii="Arial" w:hAnsi="Arial" w:cs="Arial"/>
          <w:sz w:val="24"/>
          <w:szCs w:val="24"/>
        </w:rPr>
        <w:t xml:space="preserve">that </w:t>
      </w:r>
      <w:r w:rsidR="006C1E25" w:rsidRPr="3D9DA17A">
        <w:rPr>
          <w:rFonts w:ascii="Arial" w:hAnsi="Arial" w:cs="Arial"/>
          <w:sz w:val="24"/>
          <w:szCs w:val="24"/>
        </w:rPr>
        <w:t>could be undertake</w:t>
      </w:r>
      <w:r w:rsidR="00CE5A6B">
        <w:rPr>
          <w:rFonts w:ascii="Arial" w:hAnsi="Arial" w:cs="Arial"/>
          <w:sz w:val="24"/>
          <w:szCs w:val="24"/>
        </w:rPr>
        <w:t>n</w:t>
      </w:r>
      <w:r w:rsidR="00E70F16">
        <w:rPr>
          <w:rFonts w:ascii="Arial" w:hAnsi="Arial" w:cs="Arial"/>
          <w:sz w:val="24"/>
          <w:szCs w:val="24"/>
        </w:rPr>
        <w:t xml:space="preserve">, which </w:t>
      </w:r>
      <w:r w:rsidR="00CE5A6B">
        <w:rPr>
          <w:rFonts w:ascii="Arial" w:hAnsi="Arial" w:cs="Arial"/>
          <w:sz w:val="24"/>
          <w:szCs w:val="24"/>
        </w:rPr>
        <w:t>should be further discussed by members of the forum</w:t>
      </w:r>
      <w:r w:rsidR="00E70F16">
        <w:rPr>
          <w:rFonts w:ascii="Arial" w:hAnsi="Arial" w:cs="Arial"/>
          <w:sz w:val="24"/>
          <w:szCs w:val="24"/>
        </w:rPr>
        <w:t>.</w:t>
      </w:r>
    </w:p>
    <w:tbl>
      <w:tblPr>
        <w:tblW w:w="9920" w:type="dxa"/>
        <w:tblInd w:w="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6"/>
        <w:gridCol w:w="1504"/>
        <w:gridCol w:w="970"/>
        <w:gridCol w:w="2011"/>
        <w:gridCol w:w="1879"/>
        <w:gridCol w:w="1000"/>
      </w:tblGrid>
      <w:tr w:rsidR="00AE787D" w:rsidRPr="00B90ABC" w14:paraId="4B26B2DD" w14:textId="77777777" w:rsidTr="00F34EB5"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F718C" w14:textId="77777777" w:rsidR="0089628B" w:rsidRPr="0099007E" w:rsidRDefault="0089628B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3D110" w14:textId="77777777" w:rsidR="0089628B" w:rsidRPr="0099007E" w:rsidRDefault="0089628B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NFFC lead</w:t>
            </w: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83E68" w14:textId="77777777" w:rsidR="0089628B" w:rsidRPr="0099007E" w:rsidRDefault="0089628B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Inputs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EF15B0" w14:textId="77777777" w:rsidR="0089628B" w:rsidRPr="0099007E" w:rsidRDefault="0089628B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9B37F1" w14:textId="0D647C07" w:rsidR="2EE90EA5" w:rsidRPr="4B6A52EA" w:rsidRDefault="2EE90EA5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1FEF29" w14:textId="77777777" w:rsidR="0089628B" w:rsidRPr="0099007E" w:rsidRDefault="0089628B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Date</w:t>
            </w:r>
          </w:p>
        </w:tc>
      </w:tr>
      <w:tr w:rsidR="000A08AD" w:rsidRPr="00B90ABC" w14:paraId="6A7EC04E" w14:textId="77777777" w:rsidTr="300C2431">
        <w:trPr>
          <w:trHeight w:val="510"/>
        </w:trPr>
        <w:tc>
          <w:tcPr>
            <w:tcW w:w="99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30A034" w14:textId="66EDDDCD" w:rsidR="000A08AD" w:rsidRPr="00EC32F8" w:rsidRDefault="000A08AD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NFCC Lead</w:t>
            </w:r>
          </w:p>
        </w:tc>
      </w:tr>
      <w:tr w:rsidR="00AE787D" w:rsidRPr="00B90ABC" w14:paraId="48C9173F" w14:textId="77777777" w:rsidTr="00F34EB5">
        <w:trPr>
          <w:trHeight w:val="1545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FAF50" w14:textId="1D31D714" w:rsidR="002E0240" w:rsidRPr="0099007E" w:rsidRDefault="002E0240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Collation and review of current NFCC/LGA projects related </w:t>
            </w:r>
            <w:r w:rsidR="00074331" w:rsidRPr="300C2431">
              <w:rPr>
                <w:rFonts w:ascii="Arial" w:eastAsia="Arial" w:hAnsi="Arial" w:cs="Arial"/>
                <w:sz w:val="20"/>
                <w:szCs w:val="20"/>
              </w:rPr>
              <w:t>to efficiency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825BF3" w:rsidRPr="300C2431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>roductivity</w:t>
            </w:r>
            <w:r w:rsidR="00825BF3" w:rsidRPr="300C24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557238" w14:textId="7C935A39" w:rsidR="002E0240" w:rsidRPr="0099007E" w:rsidRDefault="0039576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Phil Shillito</w:t>
            </w: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D7F8E" w14:textId="77777777" w:rsidR="00103A6E" w:rsidRPr="0099007E" w:rsidRDefault="00103A6E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NFCC</w:t>
            </w:r>
          </w:p>
          <w:p w14:paraId="120BA63D" w14:textId="0163179C" w:rsidR="002E0240" w:rsidRPr="0099007E" w:rsidRDefault="002E0240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FRS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F5281B" w14:textId="399AF0BA" w:rsidR="002E0240" w:rsidRPr="0099007E" w:rsidRDefault="002E0240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Summary of </w:t>
            </w:r>
            <w:r w:rsidR="002025DC" w:rsidRPr="300C2431">
              <w:rPr>
                <w:rFonts w:ascii="Arial" w:eastAsia="Arial" w:hAnsi="Arial" w:cs="Arial"/>
                <w:sz w:val="20"/>
                <w:szCs w:val="20"/>
              </w:rPr>
              <w:t xml:space="preserve">current 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>work across the sector to feed into the forum</w:t>
            </w:r>
            <w:r w:rsidR="00395764" w:rsidRPr="300C2431">
              <w:rPr>
                <w:rFonts w:ascii="Arial" w:eastAsia="Arial" w:hAnsi="Arial" w:cs="Arial"/>
                <w:sz w:val="20"/>
                <w:szCs w:val="20"/>
              </w:rPr>
              <w:t xml:space="preserve">. Forum workplan may need to evolve to reflect this work. 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73A78" w14:textId="1A7F06ED" w:rsidR="2906AA63" w:rsidRPr="4B6A52EA" w:rsidRDefault="2906AA63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Clear measurement of how much efficiency and productivity achieved</w:t>
            </w:r>
            <w:r w:rsidR="6144F930" w:rsidRPr="300C2431">
              <w:rPr>
                <w:rFonts w:ascii="Arial" w:eastAsia="Arial" w:hAnsi="Arial" w:cs="Arial"/>
                <w:sz w:val="20"/>
                <w:szCs w:val="20"/>
              </w:rPr>
              <w:t xml:space="preserve"> or on target to achieve x%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108B9E" w14:textId="52854356" w:rsidR="002E0240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B31BA" w:rsidRPr="300C2431">
              <w:rPr>
                <w:rFonts w:ascii="Arial" w:eastAsia="Arial" w:hAnsi="Arial" w:cs="Arial"/>
                <w:sz w:val="20"/>
                <w:szCs w:val="20"/>
              </w:rPr>
              <w:t>January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B31BA" w:rsidRPr="300C2431">
              <w:rPr>
                <w:rFonts w:ascii="Arial" w:eastAsia="Arial" w:hAnsi="Arial" w:cs="Arial"/>
                <w:sz w:val="20"/>
                <w:szCs w:val="20"/>
              </w:rPr>
              <w:t>2022</w:t>
            </w:r>
          </w:p>
        </w:tc>
      </w:tr>
      <w:tr w:rsidR="00AE787D" w:rsidRPr="00B90ABC" w14:paraId="1D0D2359" w14:textId="77777777" w:rsidTr="00F34EB5">
        <w:trPr>
          <w:trHeight w:val="584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ADF97" w14:textId="1C618B8E" w:rsidR="00E122F1" w:rsidRPr="0099007E" w:rsidRDefault="00E122F1" w:rsidP="300C243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Data review.  </w:t>
            </w:r>
            <w:r w:rsidR="00AE787D" w:rsidRPr="300C2431">
              <w:rPr>
                <w:rStyle w:val="eop"/>
                <w:rFonts w:ascii="Arial" w:eastAsia="Arial" w:hAnsi="Arial" w:cs="Arial"/>
                <w:sz w:val="20"/>
                <w:szCs w:val="20"/>
              </w:rPr>
              <w:t>Forum to consider and agree what further data data/evidence is required to measure efficiency and productivity.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055C3" w14:textId="76A3E153" w:rsidR="00E122F1" w:rsidRPr="0099007E" w:rsidRDefault="00107EBC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Efficiency &amp; Productivity Working Group</w:t>
            </w: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6CC45" w14:textId="77777777" w:rsidR="00E122F1" w:rsidRPr="0099007E" w:rsidRDefault="00E122F1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72FE9" w14:textId="5C41105D" w:rsidR="00E122F1" w:rsidRPr="0099007E" w:rsidRDefault="0001697B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Paper to the forum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57E91" w14:textId="55CE408F" w:rsidR="70BA227B" w:rsidRPr="4B6A52EA" w:rsidRDefault="70BA227B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Identification of data gaps and how to address those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15C400" w14:textId="1667CFFD" w:rsidR="00E122F1" w:rsidRPr="0099007E" w:rsidRDefault="00637455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2022</w:t>
            </w:r>
            <w:r w:rsidR="69531E41" w:rsidRPr="300C2431">
              <w:rPr>
                <w:rFonts w:ascii="Arial" w:eastAsia="Arial" w:hAnsi="Arial" w:cs="Arial"/>
                <w:sz w:val="20"/>
                <w:szCs w:val="20"/>
              </w:rPr>
              <w:t xml:space="preserve"> TBC</w:t>
            </w:r>
          </w:p>
        </w:tc>
      </w:tr>
      <w:tr w:rsidR="001F0B3F" w:rsidRPr="00B90ABC" w14:paraId="10F898C7" w14:textId="77777777" w:rsidTr="00F34EB5">
        <w:trPr>
          <w:trHeight w:val="2370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FBFE5" w14:textId="4B089773" w:rsidR="001F0B3F" w:rsidRPr="0099007E" w:rsidRDefault="001F0B3F" w:rsidP="300C243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Mapping of collaboration work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1AB53" w14:textId="77777777" w:rsidR="001F0B3F" w:rsidRDefault="001F0B3F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24447" w14:textId="77777777" w:rsidR="001F0B3F" w:rsidRDefault="001F0B3F" w:rsidP="300C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NFCC</w:t>
            </w:r>
          </w:p>
          <w:p w14:paraId="53C68829" w14:textId="0BDA3A34" w:rsidR="001F0B3F" w:rsidRPr="0099007E" w:rsidRDefault="3EC60B6B" w:rsidP="300C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300C2431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1F0B3F" w:rsidRPr="300C2431">
              <w:rPr>
                <w:rFonts w:ascii="Arial" w:eastAsia="Arial" w:hAnsi="Arial" w:cs="Arial"/>
                <w:sz w:val="18"/>
                <w:szCs w:val="18"/>
              </w:rPr>
              <w:t>HO support</w:t>
            </w:r>
            <w:r w:rsidR="7A39ACFB" w:rsidRPr="300C2431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2743A" w14:textId="5B6BCE58" w:rsidR="001F0B3F" w:rsidRDefault="001F0B3F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Matrix setting out collaboration activities across FRSs.  Includes estates sharing, wider non-operational services co-responding, assisting other public sector bodies.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1174B1" w14:textId="37FAA3DC" w:rsidR="001F0B3F" w:rsidRPr="4B6A52EA" w:rsidRDefault="001F0B3F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Example of % efficiencies and productivity achieved due to collaborative activities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676CE" w14:textId="3FADD35D" w:rsidR="001F0B3F" w:rsidRDefault="57A4C11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2022 </w:t>
            </w:r>
            <w:r w:rsidR="001F0B3F" w:rsidRPr="300C2431"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</w:tr>
      <w:tr w:rsidR="009941E9" w:rsidRPr="00B90ABC" w14:paraId="28160523" w14:textId="77777777" w:rsidTr="300C2431">
        <w:trPr>
          <w:trHeight w:val="584"/>
        </w:trPr>
        <w:tc>
          <w:tcPr>
            <w:tcW w:w="99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366A7" w14:textId="1DAC148A" w:rsidR="009941E9" w:rsidRPr="000D5A01" w:rsidRDefault="00F34532" w:rsidP="300C243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="009941E9" w:rsidRPr="300C243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Lead</w:t>
            </w:r>
          </w:p>
        </w:tc>
      </w:tr>
      <w:tr w:rsidR="00AE787D" w:rsidRPr="00B90ABC" w14:paraId="68E85E3D" w14:textId="77777777" w:rsidTr="00F34EB5">
        <w:trPr>
          <w:trHeight w:val="2655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4CBA4" w14:textId="63CFC13C" w:rsidR="00AE787D" w:rsidRPr="0099007E" w:rsidRDefault="00B14BF6" w:rsidP="300C2431">
            <w:pPr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D</w:t>
            </w:r>
            <w:r w:rsidR="4E300809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efin</w:t>
            </w:r>
            <w:r w:rsidR="7CD039E2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e</w:t>
            </w:r>
            <w:r w:rsidR="00AE787D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4E300809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measur</w:t>
            </w:r>
            <w:r w:rsidR="7CD039E2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e</w:t>
            </w:r>
            <w:r w:rsidR="00AE787D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productivity and efficiency in fire and rescue services</w:t>
            </w:r>
            <w:r w:rsidR="00B419CA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and</w:t>
            </w:r>
            <w:r w:rsidR="00AE787D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identify data/evidence gaps</w:t>
            </w:r>
            <w:r w:rsidR="00B419CA" w:rsidRPr="300C2431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419CA" w:rsidRPr="300C2431">
              <w:rPr>
                <w:rStyle w:val="normaltextrun"/>
                <w:rFonts w:ascii="Arial" w:eastAsia="Arial" w:hAnsi="Arial"/>
                <w:sz w:val="20"/>
                <w:szCs w:val="20"/>
              </w:rPr>
              <w:t xml:space="preserve">which would improve these. 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F53050" w14:textId="77777777" w:rsidR="00AE787D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B4FD2" w14:textId="25F1FD5E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HO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1EE34" w14:textId="530F8AD5" w:rsidR="00AE787D" w:rsidRPr="0099007E" w:rsidRDefault="00B14BF6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Intention to 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 xml:space="preserve">commission an external organisation to produce a </w:t>
            </w:r>
            <w:proofErr w:type="gramStart"/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 xml:space="preserve">report </w:t>
            </w:r>
            <w:r w:rsidR="1207A1A0" w:rsidRPr="300C2431">
              <w:rPr>
                <w:rFonts w:ascii="Arial" w:eastAsia="Arial" w:hAnsi="Arial" w:cs="Arial"/>
                <w:sz w:val="20"/>
                <w:szCs w:val="20"/>
              </w:rPr>
              <w:t xml:space="preserve"> of</w:t>
            </w:r>
            <w:proofErr w:type="gramEnd"/>
            <w:r w:rsidR="1207A1A0"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387993EF"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 xml:space="preserve"> publication</w:t>
            </w:r>
            <w:r w:rsidR="65057B88" w:rsidRPr="300C2431">
              <w:rPr>
                <w:rFonts w:ascii="Arial" w:eastAsia="Arial" w:hAnsi="Arial" w:cs="Arial"/>
                <w:sz w:val="20"/>
                <w:szCs w:val="20"/>
              </w:rPr>
              <w:t xml:space="preserve"> standard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0E98A" w14:textId="0B7872BB" w:rsidR="7CB3BAAA" w:rsidRPr="4B6A52EA" w:rsidRDefault="7CB3BAAA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Clear definition of efficiencies and productivity that would be</w:t>
            </w:r>
            <w:r w:rsidR="00D31043" w:rsidRPr="300C2431">
              <w:rPr>
                <w:rFonts w:ascii="Arial" w:eastAsia="Arial" w:hAnsi="Arial" w:cs="Arial"/>
                <w:sz w:val="20"/>
                <w:szCs w:val="20"/>
              </w:rPr>
              <w:t xml:space="preserve"> become the basis for how to measure changes </w:t>
            </w:r>
            <w:r w:rsidR="008662A3" w:rsidRPr="300C2431">
              <w:rPr>
                <w:rFonts w:ascii="Arial" w:eastAsia="Arial" w:hAnsi="Arial" w:cs="Arial"/>
                <w:sz w:val="20"/>
                <w:szCs w:val="20"/>
              </w:rPr>
              <w:t>going forward.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BFC3C" w14:textId="394DAACC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March 2022</w:t>
            </w:r>
          </w:p>
        </w:tc>
      </w:tr>
      <w:tr w:rsidR="00EC32F8" w:rsidRPr="00B90ABC" w14:paraId="0672E3CE" w14:textId="77777777" w:rsidTr="00F34EB5">
        <w:trPr>
          <w:trHeight w:val="3960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B9492" w14:textId="1660390C" w:rsidR="00EC32F8" w:rsidRPr="01EBD48C" w:rsidRDefault="00EC32F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hAnsi="Arial" w:cs="Arial"/>
                <w:sz w:val="20"/>
                <w:szCs w:val="20"/>
              </w:rPr>
              <w:t xml:space="preserve">Consider the benefit </w:t>
            </w:r>
            <w:proofErr w:type="gramStart"/>
            <w:r w:rsidRPr="300C2431">
              <w:rPr>
                <w:rFonts w:ascii="Arial" w:hAnsi="Arial" w:cs="Arial"/>
                <w:sz w:val="20"/>
                <w:szCs w:val="20"/>
              </w:rPr>
              <w:t>of  analysis</w:t>
            </w:r>
            <w:proofErr w:type="gramEnd"/>
            <w:r w:rsidRPr="300C2431">
              <w:rPr>
                <w:rFonts w:ascii="Arial" w:hAnsi="Arial" w:cs="Arial"/>
                <w:sz w:val="20"/>
                <w:szCs w:val="20"/>
              </w:rPr>
              <w:t xml:space="preserve"> of existing, centrally held data, including the </w:t>
            </w:r>
            <w:r w:rsidR="00C35441" w:rsidRPr="300C2431">
              <w:rPr>
                <w:rFonts w:ascii="Arial" w:hAnsi="Arial" w:cs="Arial"/>
                <w:sz w:val="20"/>
                <w:szCs w:val="20"/>
              </w:rPr>
              <w:t>I</w:t>
            </w:r>
            <w:r w:rsidRPr="300C2431">
              <w:rPr>
                <w:rFonts w:ascii="Arial" w:hAnsi="Arial" w:cs="Arial"/>
                <w:sz w:val="20"/>
                <w:szCs w:val="20"/>
              </w:rPr>
              <w:t>RS</w:t>
            </w:r>
            <w:r w:rsidR="00C35441" w:rsidRPr="300C243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300C2431">
              <w:rPr>
                <w:rFonts w:ascii="Arial" w:hAnsi="Arial" w:cs="Arial"/>
                <w:sz w:val="20"/>
                <w:szCs w:val="20"/>
              </w:rPr>
              <w:t>Home Fire Risk Checks and Fire Safety Audits)</w:t>
            </w:r>
            <w:r w:rsidR="003348FC" w:rsidRPr="300C24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F7002" w14:textId="77777777" w:rsidR="00EC32F8" w:rsidRDefault="00EC32F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8A4F6" w14:textId="768F295C" w:rsidR="00EC32F8" w:rsidRPr="0099007E" w:rsidRDefault="00EC32F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300C243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D5FF7" w14:textId="4BB2B539" w:rsidR="00EC32F8" w:rsidRPr="13CE8506" w:rsidRDefault="00EC32F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Scoping work to establish whether analysis of existing data would add to the evidence on productivity and efficiency – this could </w:t>
            </w:r>
            <w:proofErr w:type="gramStart"/>
            <w:r w:rsidRPr="300C2431">
              <w:rPr>
                <w:rFonts w:ascii="Arial" w:eastAsia="Arial" w:hAnsi="Arial" w:cs="Arial"/>
                <w:sz w:val="20"/>
                <w:szCs w:val="20"/>
              </w:rPr>
              <w:t>include;  the</w:t>
            </w:r>
            <w:proofErr w:type="gramEnd"/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length of time individuals spend doing different activities (and the number of them) based on IRS and other national data. and the utilisation of different stations.  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73E1A" w14:textId="77777777" w:rsidR="00EC32F8" w:rsidRPr="4B6A52EA" w:rsidRDefault="00EC32F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64E33" w14:textId="54215917" w:rsidR="00EC32F8" w:rsidRPr="0099007E" w:rsidRDefault="00C35441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2022</w:t>
            </w:r>
            <w:r w:rsidR="7BEB842C" w:rsidRPr="300C2431">
              <w:rPr>
                <w:rFonts w:ascii="Arial" w:eastAsia="Arial" w:hAnsi="Arial" w:cs="Arial"/>
                <w:sz w:val="20"/>
                <w:szCs w:val="20"/>
              </w:rPr>
              <w:t xml:space="preserve"> TBC</w:t>
            </w:r>
          </w:p>
        </w:tc>
      </w:tr>
      <w:tr w:rsidR="008722EB" w:rsidRPr="00B90ABC" w14:paraId="35E06E89" w14:textId="77777777" w:rsidTr="300C2431">
        <w:trPr>
          <w:trHeight w:val="584"/>
        </w:trPr>
        <w:tc>
          <w:tcPr>
            <w:tcW w:w="992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1AB97" w14:textId="457978B1" w:rsidR="008722EB" w:rsidRDefault="008722EB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hAnsi="Arial" w:cs="Arial"/>
                <w:b/>
                <w:bCs/>
                <w:sz w:val="20"/>
                <w:szCs w:val="20"/>
              </w:rPr>
              <w:t>Joint Lead</w:t>
            </w:r>
          </w:p>
        </w:tc>
      </w:tr>
      <w:tr w:rsidR="00AE787D" w:rsidRPr="00B90ABC" w14:paraId="65C9EEE6" w14:textId="77777777" w:rsidTr="00F34EB5">
        <w:trPr>
          <w:trHeight w:val="584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5695AC" w14:textId="38E7054C" w:rsidR="00AE787D" w:rsidRPr="0099007E" w:rsidRDefault="00B14BF6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C10DA65" w:rsidRPr="300C243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>eview of other reports currently available including; (</w:t>
            </w:r>
            <w:r w:rsidR="00550D54" w:rsidRPr="300C2431">
              <w:rPr>
                <w:rFonts w:ascii="Arial" w:eastAsia="Arial" w:hAnsi="Arial" w:cs="Arial"/>
                <w:sz w:val="20"/>
                <w:szCs w:val="20"/>
              </w:rPr>
              <w:t>1) existing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crewing/shift arrangements (NFCC work led by Justin Johnson)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 xml:space="preserve"> (2) the report by Dan Stephens about productivity in FRSs in Wales</w:t>
            </w:r>
            <w:r w:rsidR="00DC0002" w:rsidRPr="300C2431">
              <w:rPr>
                <w:rFonts w:ascii="Arial" w:eastAsia="Arial" w:hAnsi="Arial" w:cs="Arial"/>
                <w:sz w:val="20"/>
                <w:szCs w:val="20"/>
              </w:rPr>
              <w:t>; (3) HMICFRS’ State of Fire &amp; Rescue 21 and tranche 1 service reports</w:t>
            </w:r>
            <w:r w:rsidR="00AE787D" w:rsidRPr="300C24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8D1A9" w14:textId="654BAE36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Justin Johnson</w:t>
            </w: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DFFAE" w14:textId="77777777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NFCC</w:t>
            </w:r>
          </w:p>
          <w:p w14:paraId="2F466357" w14:textId="77777777" w:rsidR="00AE787D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FRS</w:t>
            </w:r>
          </w:p>
          <w:p w14:paraId="055002A3" w14:textId="3CE880B7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HO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1CA34" w14:textId="5496FF6D" w:rsidR="00AE787D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Forum to consider </w:t>
            </w:r>
            <w:r w:rsidR="2CCD278D" w:rsidRPr="300C2431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reports and take a view on (1) 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what do they tell us about efficiency and productivity of different crewing arrangements/shift patters and (2) do we think the report on Welsh FRS has applicability in England and is there value   in replicating the exercise?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F8758" w14:textId="535AA0C9" w:rsidR="0C7773F2" w:rsidRPr="4B6A52EA" w:rsidRDefault="0C7773F2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Best practice that could be applied 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>across England FRS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37266D" w14:textId="513AAD11" w:rsidR="00AE787D" w:rsidRPr="0099007E" w:rsidRDefault="00AE787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January 22 (TBC) </w:t>
            </w:r>
          </w:p>
        </w:tc>
      </w:tr>
      <w:tr w:rsidR="00550D54" w:rsidRPr="00B90ABC" w14:paraId="1372561B" w14:textId="77777777" w:rsidTr="00F34EB5">
        <w:trPr>
          <w:trHeight w:val="1485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A6B7D" w14:textId="77777777" w:rsidR="004B43B8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Commercial/Procurement </w:t>
            </w:r>
          </w:p>
          <w:p w14:paraId="4ED67C83" w14:textId="59DE0027" w:rsidR="00550D54" w:rsidRPr="0099007E" w:rsidRDefault="004B43B8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An understanding of savings delivered by the procurement hub (FRS) and a </w:t>
            </w:r>
            <w:r w:rsidR="00EB338B" w:rsidRPr="300C2431">
              <w:rPr>
                <w:rFonts w:ascii="Arial" w:eastAsia="Arial" w:hAnsi="Arial" w:cs="Arial"/>
                <w:sz w:val="20"/>
                <w:szCs w:val="20"/>
              </w:rPr>
              <w:t>basket of good exercise to assess p</w:t>
            </w:r>
            <w:r w:rsidR="00034732" w:rsidRPr="300C243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EB338B" w:rsidRPr="300C2431">
              <w:rPr>
                <w:rFonts w:ascii="Arial" w:eastAsia="Arial" w:hAnsi="Arial" w:cs="Arial"/>
                <w:sz w:val="20"/>
                <w:szCs w:val="20"/>
              </w:rPr>
              <w:t>ices for commonly purchase items</w:t>
            </w:r>
            <w:r w:rsidR="00034732" w:rsidRPr="300C24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38316" w14:textId="60401501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CB53F" w14:textId="15A7255A" w:rsidR="00550D54" w:rsidRDefault="60C18D1E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NFCC</w:t>
            </w:r>
          </w:p>
          <w:p w14:paraId="0B78A023" w14:textId="2994BAC2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HO</w:t>
            </w: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F522E" w14:textId="3A0CE2D7" w:rsidR="00550D54" w:rsidRDefault="00550D54" w:rsidP="300C2431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NFCC procurement hub – progress to date and </w:t>
            </w:r>
            <w:proofErr w:type="gramStart"/>
            <w:r w:rsidRPr="300C2431">
              <w:rPr>
                <w:rFonts w:ascii="Arial" w:eastAsia="Arial" w:hAnsi="Arial" w:cs="Arial"/>
                <w:sz w:val="20"/>
                <w:szCs w:val="20"/>
              </w:rPr>
              <w:t>future plans</w:t>
            </w:r>
            <w:proofErr w:type="gramEnd"/>
            <w:r w:rsidRPr="300C243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DA41A96" w14:textId="3D96EE49" w:rsidR="00550D54" w:rsidRPr="0099007E" w:rsidRDefault="00550D54" w:rsidP="300C2431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Basket of goods exercise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A9FA8D" w14:textId="4192F1D2" w:rsidR="50FEBD65" w:rsidRPr="4B6A52EA" w:rsidRDefault="50FEBD65" w:rsidP="300C2431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How services are procuring goods and services – comparison of savings made to date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CA4FE" w14:textId="29D0BD01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AE8D21B" w:rsidRPr="300C2431">
              <w:rPr>
                <w:rFonts w:ascii="Arial" w:eastAsia="Arial" w:hAnsi="Arial" w:cs="Arial"/>
                <w:sz w:val="20"/>
                <w:szCs w:val="20"/>
              </w:rPr>
              <w:t xml:space="preserve">2022 </w:t>
            </w:r>
            <w:r w:rsidRPr="300C2431"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</w:tr>
      <w:tr w:rsidR="00550D54" w:rsidRPr="00B90ABC" w14:paraId="33F2D2AF" w14:textId="77777777" w:rsidTr="00F34EB5">
        <w:trPr>
          <w:trHeight w:val="1560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9CA39" w14:textId="39D6E75E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FRS activity review – review of wholetime/RDS and green book outputs. 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9FB949" w14:textId="77777777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AFCFA" w14:textId="78304282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NFCC</w:t>
            </w:r>
          </w:p>
          <w:p w14:paraId="200660EB" w14:textId="4613AF99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FRS</w:t>
            </w:r>
          </w:p>
          <w:p w14:paraId="7C445339" w14:textId="04930BFD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HO </w:t>
            </w:r>
          </w:p>
          <w:p w14:paraId="7893F16B" w14:textId="77777777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A19626" w14:textId="15CBCF95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 xml:space="preserve">An understanding of activities undertaken by WT, RDS and green book staff.  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7E3B57" w14:textId="79013D89" w:rsidR="373E41D2" w:rsidRPr="4B6A52EA" w:rsidRDefault="373E41D2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Clarity on how FF spend their time and how to inc</w:t>
            </w:r>
            <w:r w:rsidR="5F72B2CA" w:rsidRPr="300C2431">
              <w:rPr>
                <w:rFonts w:ascii="Arial" w:eastAsia="Arial" w:hAnsi="Arial" w:cs="Arial"/>
                <w:sz w:val="20"/>
                <w:szCs w:val="20"/>
              </w:rPr>
              <w:t>rease productivity</w:t>
            </w: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99D396" w14:textId="71E2EC65" w:rsidR="00550D54" w:rsidRPr="00B90ABC" w:rsidRDefault="45D262B3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2022</w:t>
            </w:r>
            <w:r w:rsidR="00550D54" w:rsidRPr="300C2431"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  <w:p w14:paraId="780A0871" w14:textId="1E84D2D5" w:rsidR="00550D54" w:rsidRPr="0099007E" w:rsidRDefault="00550D54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300C2431" w14:paraId="7D3AD999" w14:textId="77777777" w:rsidTr="00F34EB5">
        <w:trPr>
          <w:trHeight w:val="1560"/>
        </w:trPr>
        <w:tc>
          <w:tcPr>
            <w:tcW w:w="25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D72A4" w14:textId="797371A6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Style w:val="eop"/>
                <w:rFonts w:ascii="Arial" w:eastAsia="Arial" w:hAnsi="Arial" w:cs="Arial"/>
                <w:color w:val="000000" w:themeColor="text1"/>
              </w:rPr>
              <w:t>Data review.  Forum to consider and agree what further data data/evidence is required to measure efficiency and productivity</w:t>
            </w:r>
          </w:p>
        </w:tc>
        <w:tc>
          <w:tcPr>
            <w:tcW w:w="15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4701E" w14:textId="4768C0B3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Fonts w:ascii="Arial" w:eastAsia="Arial" w:hAnsi="Arial" w:cs="Arial"/>
                <w:color w:val="000000" w:themeColor="text1"/>
              </w:rPr>
              <w:t>Efficiency &amp; Productivity Working Group</w:t>
            </w:r>
          </w:p>
          <w:p w14:paraId="1E4647D0" w14:textId="619F965E" w:rsidR="300C2431" w:rsidRDefault="300C2431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6D586" w14:textId="5C956E76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Fonts w:ascii="Arial" w:eastAsia="Arial" w:hAnsi="Arial" w:cs="Arial"/>
                <w:color w:val="000000" w:themeColor="text1"/>
              </w:rPr>
              <w:t>NFCC</w:t>
            </w:r>
          </w:p>
          <w:p w14:paraId="4B4C20E9" w14:textId="14014005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Fonts w:ascii="Arial" w:eastAsia="Arial" w:hAnsi="Arial" w:cs="Arial"/>
                <w:color w:val="000000" w:themeColor="text1"/>
              </w:rPr>
              <w:t>HO</w:t>
            </w:r>
          </w:p>
          <w:p w14:paraId="17B15B91" w14:textId="6AE9A657" w:rsidR="300C2431" w:rsidRDefault="300C2431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9668F" w14:textId="471A16DE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Fonts w:ascii="Arial" w:eastAsia="Arial" w:hAnsi="Arial" w:cs="Arial"/>
                <w:color w:val="000000" w:themeColor="text1"/>
              </w:rPr>
              <w:t>Paper to the forum</w:t>
            </w:r>
          </w:p>
        </w:tc>
        <w:tc>
          <w:tcPr>
            <w:tcW w:w="18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B519F2" w14:textId="4ECEC132" w:rsidR="03241C3D" w:rsidRDefault="03241C3D" w:rsidP="300C2431">
            <w:pPr>
              <w:rPr>
                <w:rFonts w:ascii="Arial" w:eastAsia="Arial" w:hAnsi="Arial" w:cs="Arial"/>
                <w:color w:val="000000" w:themeColor="text1"/>
              </w:rPr>
            </w:pPr>
            <w:r w:rsidRPr="300C2431">
              <w:rPr>
                <w:rFonts w:ascii="Arial" w:eastAsia="Arial" w:hAnsi="Arial" w:cs="Arial"/>
                <w:color w:val="000000" w:themeColor="text1"/>
              </w:rPr>
              <w:t>Identification of data gaps and how to address those</w:t>
            </w:r>
          </w:p>
          <w:p w14:paraId="2D6665A6" w14:textId="3167C641" w:rsidR="300C2431" w:rsidRDefault="300C2431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D44325" w14:textId="27AA2E3E" w:rsidR="03241C3D" w:rsidRDefault="03241C3D" w:rsidP="300C24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00C2431">
              <w:rPr>
                <w:rFonts w:ascii="Arial" w:eastAsia="Arial" w:hAnsi="Arial" w:cs="Arial"/>
                <w:sz w:val="20"/>
                <w:szCs w:val="20"/>
              </w:rPr>
              <w:t>2022 TBC</w:t>
            </w:r>
          </w:p>
        </w:tc>
      </w:tr>
    </w:tbl>
    <w:p w14:paraId="2F13132C" w14:textId="58B6BDF4" w:rsidR="001F3A5A" w:rsidRDefault="001F3A5A" w:rsidP="300C2431">
      <w:pPr>
        <w:rPr>
          <w:rFonts w:ascii="Arial" w:hAnsi="Arial" w:cs="Arial"/>
          <w:color w:val="7030A0"/>
          <w:sz w:val="24"/>
          <w:szCs w:val="24"/>
        </w:rPr>
      </w:pPr>
    </w:p>
    <w:p w14:paraId="09968443" w14:textId="77777777" w:rsidR="001F3A5A" w:rsidRPr="00207DA0" w:rsidRDefault="001F3A5A" w:rsidP="008F3BB3">
      <w:pPr>
        <w:rPr>
          <w:rFonts w:ascii="Arial" w:hAnsi="Arial" w:cs="Arial"/>
          <w:color w:val="7030A0"/>
          <w:sz w:val="24"/>
          <w:szCs w:val="24"/>
        </w:rPr>
      </w:pPr>
    </w:p>
    <w:sectPr w:rsidR="001F3A5A" w:rsidRPr="00207DA0" w:rsidSect="00EC4F61">
      <w:headerReference w:type="first" r:id="rId13"/>
      <w:pgSz w:w="11906" w:h="16838" w:code="9"/>
      <w:pgMar w:top="851" w:right="851" w:bottom="2552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897D" w14:textId="77777777" w:rsidR="00296E5F" w:rsidRDefault="00296E5F">
      <w:pPr>
        <w:spacing w:after="0" w:line="240" w:lineRule="auto"/>
      </w:pPr>
      <w:r>
        <w:separator/>
      </w:r>
    </w:p>
  </w:endnote>
  <w:endnote w:type="continuationSeparator" w:id="0">
    <w:p w14:paraId="6344AE40" w14:textId="77777777" w:rsidR="00296E5F" w:rsidRDefault="00296E5F">
      <w:pPr>
        <w:spacing w:after="0" w:line="240" w:lineRule="auto"/>
      </w:pPr>
      <w:r>
        <w:continuationSeparator/>
      </w:r>
    </w:p>
  </w:endnote>
  <w:endnote w:type="continuationNotice" w:id="1">
    <w:p w14:paraId="3E62CEE6" w14:textId="77777777" w:rsidR="00296E5F" w:rsidRDefault="00296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1A1B" w14:textId="77777777" w:rsidR="00296E5F" w:rsidRDefault="00296E5F">
      <w:pPr>
        <w:spacing w:after="0" w:line="240" w:lineRule="auto"/>
      </w:pPr>
      <w:r>
        <w:separator/>
      </w:r>
    </w:p>
  </w:footnote>
  <w:footnote w:type="continuationSeparator" w:id="0">
    <w:p w14:paraId="7F6BB7D7" w14:textId="77777777" w:rsidR="00296E5F" w:rsidRDefault="00296E5F">
      <w:pPr>
        <w:spacing w:after="0" w:line="240" w:lineRule="auto"/>
      </w:pPr>
      <w:r>
        <w:continuationSeparator/>
      </w:r>
    </w:p>
  </w:footnote>
  <w:footnote w:type="continuationNotice" w:id="1">
    <w:p w14:paraId="48F16D23" w14:textId="77777777" w:rsidR="00296E5F" w:rsidRDefault="00296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EB6" w14:textId="37816B52" w:rsidR="00711BCB" w:rsidRPr="002527A3" w:rsidRDefault="002527A3">
    <w:pPr>
      <w:pStyle w:val="Header"/>
      <w:rPr>
        <w:rFonts w:ascii="Arial" w:hAnsi="Arial" w:cs="Arial"/>
        <w:b/>
        <w:bCs/>
      </w:rPr>
    </w:pPr>
    <w:r w:rsidRPr="002527A3">
      <w:rPr>
        <w:rFonts w:ascii="Arial" w:hAnsi="Arial" w:cs="Arial"/>
        <w:b/>
        <w:bCs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E8D"/>
    <w:multiLevelType w:val="hybridMultilevel"/>
    <w:tmpl w:val="F64C6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73424"/>
    <w:multiLevelType w:val="hybridMultilevel"/>
    <w:tmpl w:val="3064FA66"/>
    <w:lvl w:ilvl="0" w:tplc="AE8A7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46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0C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0A8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82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08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8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A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C4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F74F8"/>
    <w:multiLevelType w:val="hybridMultilevel"/>
    <w:tmpl w:val="380EDB02"/>
    <w:lvl w:ilvl="0" w:tplc="6FD6F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553C"/>
    <w:multiLevelType w:val="hybridMultilevel"/>
    <w:tmpl w:val="487C2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2EF23113"/>
    <w:multiLevelType w:val="hybridMultilevel"/>
    <w:tmpl w:val="AE26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428"/>
    <w:multiLevelType w:val="hybridMultilevel"/>
    <w:tmpl w:val="3774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868AC"/>
    <w:multiLevelType w:val="hybridMultilevel"/>
    <w:tmpl w:val="C808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00D0"/>
    <w:multiLevelType w:val="hybridMultilevel"/>
    <w:tmpl w:val="0ADCF9D2"/>
    <w:lvl w:ilvl="0" w:tplc="D956660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AEE285A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0521B"/>
    <w:multiLevelType w:val="hybridMultilevel"/>
    <w:tmpl w:val="37228906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9" w15:restartNumberingAfterBreak="0">
    <w:nsid w:val="5EE6621F"/>
    <w:multiLevelType w:val="hybridMultilevel"/>
    <w:tmpl w:val="0D9A14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A54ED4"/>
    <w:multiLevelType w:val="multilevel"/>
    <w:tmpl w:val="83D4B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FB44CA"/>
    <w:multiLevelType w:val="hybridMultilevel"/>
    <w:tmpl w:val="6CE0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A04D1"/>
    <w:multiLevelType w:val="hybridMultilevel"/>
    <w:tmpl w:val="ED0E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65515"/>
    <w:multiLevelType w:val="hybridMultilevel"/>
    <w:tmpl w:val="E00E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10"/>
    <w:rsid w:val="00002672"/>
    <w:rsid w:val="00006966"/>
    <w:rsid w:val="0001697B"/>
    <w:rsid w:val="00034732"/>
    <w:rsid w:val="00035C11"/>
    <w:rsid w:val="00041727"/>
    <w:rsid w:val="00042302"/>
    <w:rsid w:val="0005394B"/>
    <w:rsid w:val="000563F5"/>
    <w:rsid w:val="00066B34"/>
    <w:rsid w:val="00074331"/>
    <w:rsid w:val="00074E56"/>
    <w:rsid w:val="00092CEB"/>
    <w:rsid w:val="000946FE"/>
    <w:rsid w:val="0009606F"/>
    <w:rsid w:val="000969AA"/>
    <w:rsid w:val="000A08AD"/>
    <w:rsid w:val="000A0B41"/>
    <w:rsid w:val="000A32A3"/>
    <w:rsid w:val="000A67DF"/>
    <w:rsid w:val="000C5A53"/>
    <w:rsid w:val="000D0722"/>
    <w:rsid w:val="000D2517"/>
    <w:rsid w:val="000D5A01"/>
    <w:rsid w:val="000F633D"/>
    <w:rsid w:val="000F6934"/>
    <w:rsid w:val="00103A6E"/>
    <w:rsid w:val="00107EBC"/>
    <w:rsid w:val="0012388D"/>
    <w:rsid w:val="001312A9"/>
    <w:rsid w:val="0013173C"/>
    <w:rsid w:val="0015053F"/>
    <w:rsid w:val="001540DD"/>
    <w:rsid w:val="00161AA2"/>
    <w:rsid w:val="00175AB0"/>
    <w:rsid w:val="001808D0"/>
    <w:rsid w:val="00180D01"/>
    <w:rsid w:val="001829A6"/>
    <w:rsid w:val="00184558"/>
    <w:rsid w:val="001B42E3"/>
    <w:rsid w:val="001F0B3F"/>
    <w:rsid w:val="001F0DD6"/>
    <w:rsid w:val="001F2F54"/>
    <w:rsid w:val="001F3A5A"/>
    <w:rsid w:val="001F5F36"/>
    <w:rsid w:val="001F6ECD"/>
    <w:rsid w:val="002025DC"/>
    <w:rsid w:val="00207CE1"/>
    <w:rsid w:val="00207DA0"/>
    <w:rsid w:val="00213C66"/>
    <w:rsid w:val="00234AC5"/>
    <w:rsid w:val="00234B9C"/>
    <w:rsid w:val="00244B10"/>
    <w:rsid w:val="002527A3"/>
    <w:rsid w:val="0026042F"/>
    <w:rsid w:val="002623CB"/>
    <w:rsid w:val="00266C85"/>
    <w:rsid w:val="0026701E"/>
    <w:rsid w:val="00272F0E"/>
    <w:rsid w:val="00274657"/>
    <w:rsid w:val="0027631F"/>
    <w:rsid w:val="00280199"/>
    <w:rsid w:val="0028184E"/>
    <w:rsid w:val="00284032"/>
    <w:rsid w:val="00296E5F"/>
    <w:rsid w:val="002B7254"/>
    <w:rsid w:val="002C031B"/>
    <w:rsid w:val="002C0923"/>
    <w:rsid w:val="002D3C8A"/>
    <w:rsid w:val="002D4A6C"/>
    <w:rsid w:val="002E0240"/>
    <w:rsid w:val="002E24C5"/>
    <w:rsid w:val="002E6620"/>
    <w:rsid w:val="002F3C07"/>
    <w:rsid w:val="002F4F8A"/>
    <w:rsid w:val="002F7B29"/>
    <w:rsid w:val="003056B7"/>
    <w:rsid w:val="003079A3"/>
    <w:rsid w:val="00315B6C"/>
    <w:rsid w:val="0032257C"/>
    <w:rsid w:val="003348FC"/>
    <w:rsid w:val="003526C4"/>
    <w:rsid w:val="00354C8D"/>
    <w:rsid w:val="00355D07"/>
    <w:rsid w:val="00367964"/>
    <w:rsid w:val="003770FD"/>
    <w:rsid w:val="003848B2"/>
    <w:rsid w:val="00387191"/>
    <w:rsid w:val="00395764"/>
    <w:rsid w:val="003A082B"/>
    <w:rsid w:val="003B45EC"/>
    <w:rsid w:val="003C4819"/>
    <w:rsid w:val="003C6C10"/>
    <w:rsid w:val="003D77E8"/>
    <w:rsid w:val="003E0E81"/>
    <w:rsid w:val="003E69CA"/>
    <w:rsid w:val="003F5354"/>
    <w:rsid w:val="003F59F5"/>
    <w:rsid w:val="00400D8F"/>
    <w:rsid w:val="004400B2"/>
    <w:rsid w:val="00453D6A"/>
    <w:rsid w:val="00454206"/>
    <w:rsid w:val="0045433B"/>
    <w:rsid w:val="00465B40"/>
    <w:rsid w:val="0046646C"/>
    <w:rsid w:val="00466762"/>
    <w:rsid w:val="00467232"/>
    <w:rsid w:val="00470C39"/>
    <w:rsid w:val="0047115A"/>
    <w:rsid w:val="004A2209"/>
    <w:rsid w:val="004B43B8"/>
    <w:rsid w:val="004C0335"/>
    <w:rsid w:val="004D4805"/>
    <w:rsid w:val="004E1CE8"/>
    <w:rsid w:val="004F53A2"/>
    <w:rsid w:val="00500736"/>
    <w:rsid w:val="00504AD9"/>
    <w:rsid w:val="00504C31"/>
    <w:rsid w:val="00515075"/>
    <w:rsid w:val="00522FC2"/>
    <w:rsid w:val="005264A7"/>
    <w:rsid w:val="0053340E"/>
    <w:rsid w:val="00547CDC"/>
    <w:rsid w:val="00550D54"/>
    <w:rsid w:val="005514DA"/>
    <w:rsid w:val="00567530"/>
    <w:rsid w:val="00576709"/>
    <w:rsid w:val="0058711E"/>
    <w:rsid w:val="00591A37"/>
    <w:rsid w:val="0059569B"/>
    <w:rsid w:val="005B44C7"/>
    <w:rsid w:val="005B5D7C"/>
    <w:rsid w:val="005D6E6A"/>
    <w:rsid w:val="00600EBC"/>
    <w:rsid w:val="00611062"/>
    <w:rsid w:val="00611672"/>
    <w:rsid w:val="006178F8"/>
    <w:rsid w:val="00620832"/>
    <w:rsid w:val="00626812"/>
    <w:rsid w:val="006361A1"/>
    <w:rsid w:val="00637254"/>
    <w:rsid w:val="00637455"/>
    <w:rsid w:val="00641040"/>
    <w:rsid w:val="00641C42"/>
    <w:rsid w:val="00651619"/>
    <w:rsid w:val="00665335"/>
    <w:rsid w:val="006667FA"/>
    <w:rsid w:val="00670CDF"/>
    <w:rsid w:val="00674FED"/>
    <w:rsid w:val="006800F2"/>
    <w:rsid w:val="00691569"/>
    <w:rsid w:val="00695D68"/>
    <w:rsid w:val="006A2CE6"/>
    <w:rsid w:val="006A3187"/>
    <w:rsid w:val="006A3E86"/>
    <w:rsid w:val="006A5230"/>
    <w:rsid w:val="006A7F70"/>
    <w:rsid w:val="006B21AD"/>
    <w:rsid w:val="006B24D3"/>
    <w:rsid w:val="006C1E25"/>
    <w:rsid w:val="006E79B7"/>
    <w:rsid w:val="006F4EF5"/>
    <w:rsid w:val="007049E0"/>
    <w:rsid w:val="00711BCB"/>
    <w:rsid w:val="007208A1"/>
    <w:rsid w:val="00734191"/>
    <w:rsid w:val="00761DCD"/>
    <w:rsid w:val="007745A3"/>
    <w:rsid w:val="0077607D"/>
    <w:rsid w:val="00785471"/>
    <w:rsid w:val="00792B1A"/>
    <w:rsid w:val="00793BE6"/>
    <w:rsid w:val="00793F45"/>
    <w:rsid w:val="007B0201"/>
    <w:rsid w:val="007B7603"/>
    <w:rsid w:val="007B7C06"/>
    <w:rsid w:val="007C1B2A"/>
    <w:rsid w:val="007D45DB"/>
    <w:rsid w:val="007D6856"/>
    <w:rsid w:val="007F1265"/>
    <w:rsid w:val="007F159A"/>
    <w:rsid w:val="008106CA"/>
    <w:rsid w:val="00813B51"/>
    <w:rsid w:val="00820D84"/>
    <w:rsid w:val="00825BF3"/>
    <w:rsid w:val="008272B6"/>
    <w:rsid w:val="00832CDA"/>
    <w:rsid w:val="00834E8B"/>
    <w:rsid w:val="00841293"/>
    <w:rsid w:val="00850CE0"/>
    <w:rsid w:val="00857D18"/>
    <w:rsid w:val="00865D5E"/>
    <w:rsid w:val="008662A3"/>
    <w:rsid w:val="008663DF"/>
    <w:rsid w:val="00871E5E"/>
    <w:rsid w:val="008722EB"/>
    <w:rsid w:val="00873662"/>
    <w:rsid w:val="0088085E"/>
    <w:rsid w:val="008879F0"/>
    <w:rsid w:val="0089628B"/>
    <w:rsid w:val="00897C95"/>
    <w:rsid w:val="008A1EA2"/>
    <w:rsid w:val="008A6F41"/>
    <w:rsid w:val="008B7EDE"/>
    <w:rsid w:val="008D1E5B"/>
    <w:rsid w:val="008D7227"/>
    <w:rsid w:val="008E27F9"/>
    <w:rsid w:val="008F3BB3"/>
    <w:rsid w:val="00900D4B"/>
    <w:rsid w:val="00902139"/>
    <w:rsid w:val="00905F41"/>
    <w:rsid w:val="00916CF2"/>
    <w:rsid w:val="0092166E"/>
    <w:rsid w:val="00927AA3"/>
    <w:rsid w:val="009353D7"/>
    <w:rsid w:val="00935D2E"/>
    <w:rsid w:val="00946452"/>
    <w:rsid w:val="00957C9F"/>
    <w:rsid w:val="00971B3E"/>
    <w:rsid w:val="0099007E"/>
    <w:rsid w:val="009941E9"/>
    <w:rsid w:val="009B0FBB"/>
    <w:rsid w:val="009B31BA"/>
    <w:rsid w:val="009C5991"/>
    <w:rsid w:val="009D2896"/>
    <w:rsid w:val="009E6038"/>
    <w:rsid w:val="009F017A"/>
    <w:rsid w:val="009F312D"/>
    <w:rsid w:val="00A15103"/>
    <w:rsid w:val="00A17C07"/>
    <w:rsid w:val="00A20B76"/>
    <w:rsid w:val="00A21D2A"/>
    <w:rsid w:val="00A23AB9"/>
    <w:rsid w:val="00A24E75"/>
    <w:rsid w:val="00A25561"/>
    <w:rsid w:val="00A25D4B"/>
    <w:rsid w:val="00A34613"/>
    <w:rsid w:val="00A358BE"/>
    <w:rsid w:val="00A61858"/>
    <w:rsid w:val="00A66979"/>
    <w:rsid w:val="00A73CDB"/>
    <w:rsid w:val="00A75D51"/>
    <w:rsid w:val="00A83847"/>
    <w:rsid w:val="00A84ADE"/>
    <w:rsid w:val="00A90F14"/>
    <w:rsid w:val="00AE3930"/>
    <w:rsid w:val="00AE787D"/>
    <w:rsid w:val="00B03747"/>
    <w:rsid w:val="00B03FBA"/>
    <w:rsid w:val="00B06103"/>
    <w:rsid w:val="00B06B0D"/>
    <w:rsid w:val="00B07ACE"/>
    <w:rsid w:val="00B12094"/>
    <w:rsid w:val="00B14BF6"/>
    <w:rsid w:val="00B14D4B"/>
    <w:rsid w:val="00B17B0A"/>
    <w:rsid w:val="00B31F1D"/>
    <w:rsid w:val="00B419CA"/>
    <w:rsid w:val="00B61E74"/>
    <w:rsid w:val="00B65644"/>
    <w:rsid w:val="00B6755F"/>
    <w:rsid w:val="00B819AE"/>
    <w:rsid w:val="00B82222"/>
    <w:rsid w:val="00B902AB"/>
    <w:rsid w:val="00B96CF7"/>
    <w:rsid w:val="00B973C2"/>
    <w:rsid w:val="00BC034B"/>
    <w:rsid w:val="00BC1407"/>
    <w:rsid w:val="00BC2D06"/>
    <w:rsid w:val="00BC2E74"/>
    <w:rsid w:val="00BD2394"/>
    <w:rsid w:val="00BD2D3E"/>
    <w:rsid w:val="00BE38BA"/>
    <w:rsid w:val="00BF7067"/>
    <w:rsid w:val="00BF76EC"/>
    <w:rsid w:val="00C0581A"/>
    <w:rsid w:val="00C1001A"/>
    <w:rsid w:val="00C269FA"/>
    <w:rsid w:val="00C30972"/>
    <w:rsid w:val="00C329A8"/>
    <w:rsid w:val="00C35441"/>
    <w:rsid w:val="00C54886"/>
    <w:rsid w:val="00C56CE0"/>
    <w:rsid w:val="00C64942"/>
    <w:rsid w:val="00C75271"/>
    <w:rsid w:val="00C8072E"/>
    <w:rsid w:val="00C80AE3"/>
    <w:rsid w:val="00C874DE"/>
    <w:rsid w:val="00C97A98"/>
    <w:rsid w:val="00CA10C5"/>
    <w:rsid w:val="00CA4596"/>
    <w:rsid w:val="00CB06B4"/>
    <w:rsid w:val="00CB0A2C"/>
    <w:rsid w:val="00CC0156"/>
    <w:rsid w:val="00CD4D31"/>
    <w:rsid w:val="00CE1247"/>
    <w:rsid w:val="00CE21C7"/>
    <w:rsid w:val="00CE5A6B"/>
    <w:rsid w:val="00CF730E"/>
    <w:rsid w:val="00D11C8C"/>
    <w:rsid w:val="00D124C6"/>
    <w:rsid w:val="00D12F42"/>
    <w:rsid w:val="00D13E35"/>
    <w:rsid w:val="00D14BAC"/>
    <w:rsid w:val="00D15692"/>
    <w:rsid w:val="00D17C41"/>
    <w:rsid w:val="00D2633E"/>
    <w:rsid w:val="00D31043"/>
    <w:rsid w:val="00D35916"/>
    <w:rsid w:val="00D56478"/>
    <w:rsid w:val="00D611FC"/>
    <w:rsid w:val="00D6261C"/>
    <w:rsid w:val="00D76161"/>
    <w:rsid w:val="00D82588"/>
    <w:rsid w:val="00D83D00"/>
    <w:rsid w:val="00D943DA"/>
    <w:rsid w:val="00DA4888"/>
    <w:rsid w:val="00DA55F3"/>
    <w:rsid w:val="00DB5CEC"/>
    <w:rsid w:val="00DB6400"/>
    <w:rsid w:val="00DC0002"/>
    <w:rsid w:val="00DC4F1C"/>
    <w:rsid w:val="00DE03EB"/>
    <w:rsid w:val="00DE0EAB"/>
    <w:rsid w:val="00DE6F60"/>
    <w:rsid w:val="00DF0A32"/>
    <w:rsid w:val="00DF7AF9"/>
    <w:rsid w:val="00E0028A"/>
    <w:rsid w:val="00E06F6B"/>
    <w:rsid w:val="00E122F1"/>
    <w:rsid w:val="00E279D4"/>
    <w:rsid w:val="00E404CA"/>
    <w:rsid w:val="00E425EA"/>
    <w:rsid w:val="00E42E70"/>
    <w:rsid w:val="00E4330D"/>
    <w:rsid w:val="00E45705"/>
    <w:rsid w:val="00E6034E"/>
    <w:rsid w:val="00E60F44"/>
    <w:rsid w:val="00E700E9"/>
    <w:rsid w:val="00E70F16"/>
    <w:rsid w:val="00E80843"/>
    <w:rsid w:val="00E82D0C"/>
    <w:rsid w:val="00E8349F"/>
    <w:rsid w:val="00E88785"/>
    <w:rsid w:val="00E90274"/>
    <w:rsid w:val="00E92FE1"/>
    <w:rsid w:val="00EA0172"/>
    <w:rsid w:val="00EA173C"/>
    <w:rsid w:val="00EA71BD"/>
    <w:rsid w:val="00EB338B"/>
    <w:rsid w:val="00EB3BCC"/>
    <w:rsid w:val="00EB51ED"/>
    <w:rsid w:val="00EB5D2A"/>
    <w:rsid w:val="00EB7239"/>
    <w:rsid w:val="00EC32F8"/>
    <w:rsid w:val="00EC3C46"/>
    <w:rsid w:val="00EC4F61"/>
    <w:rsid w:val="00ED4658"/>
    <w:rsid w:val="00EF2EB3"/>
    <w:rsid w:val="00EF3566"/>
    <w:rsid w:val="00F042C2"/>
    <w:rsid w:val="00F11472"/>
    <w:rsid w:val="00F176C3"/>
    <w:rsid w:val="00F34532"/>
    <w:rsid w:val="00F34EB5"/>
    <w:rsid w:val="00F35830"/>
    <w:rsid w:val="00F37A29"/>
    <w:rsid w:val="00F51244"/>
    <w:rsid w:val="00F60D3E"/>
    <w:rsid w:val="00F61B2B"/>
    <w:rsid w:val="00F705EB"/>
    <w:rsid w:val="00F7376D"/>
    <w:rsid w:val="00F8327A"/>
    <w:rsid w:val="00F90926"/>
    <w:rsid w:val="00F91BD7"/>
    <w:rsid w:val="00FB1524"/>
    <w:rsid w:val="00FC7C33"/>
    <w:rsid w:val="00FD368B"/>
    <w:rsid w:val="00FD4027"/>
    <w:rsid w:val="00FE05B6"/>
    <w:rsid w:val="00FE4F28"/>
    <w:rsid w:val="00FE547C"/>
    <w:rsid w:val="00FF2A9E"/>
    <w:rsid w:val="010F3030"/>
    <w:rsid w:val="01EBD48C"/>
    <w:rsid w:val="020EF130"/>
    <w:rsid w:val="0219FBE6"/>
    <w:rsid w:val="02A3BE69"/>
    <w:rsid w:val="02CEAFC7"/>
    <w:rsid w:val="02D4010F"/>
    <w:rsid w:val="03241C3D"/>
    <w:rsid w:val="05D4112C"/>
    <w:rsid w:val="067DA095"/>
    <w:rsid w:val="06E6E683"/>
    <w:rsid w:val="0802CFEC"/>
    <w:rsid w:val="0823046E"/>
    <w:rsid w:val="08E3EB96"/>
    <w:rsid w:val="091FCF0F"/>
    <w:rsid w:val="094A8AB4"/>
    <w:rsid w:val="0C2679C9"/>
    <w:rsid w:val="0C7773F2"/>
    <w:rsid w:val="0C866EB8"/>
    <w:rsid w:val="0FACE113"/>
    <w:rsid w:val="0FBB0F8A"/>
    <w:rsid w:val="0FF4B974"/>
    <w:rsid w:val="10165311"/>
    <w:rsid w:val="1117F2EE"/>
    <w:rsid w:val="1207A1A0"/>
    <w:rsid w:val="12BBF4BA"/>
    <w:rsid w:val="1317B6AB"/>
    <w:rsid w:val="136BD7ED"/>
    <w:rsid w:val="13CE8506"/>
    <w:rsid w:val="14467949"/>
    <w:rsid w:val="1660CFAD"/>
    <w:rsid w:val="173D673B"/>
    <w:rsid w:val="173F5059"/>
    <w:rsid w:val="17C589F7"/>
    <w:rsid w:val="18133BFF"/>
    <w:rsid w:val="183A437D"/>
    <w:rsid w:val="191A2D78"/>
    <w:rsid w:val="192BF43C"/>
    <w:rsid w:val="1A77A980"/>
    <w:rsid w:val="1ACD613E"/>
    <w:rsid w:val="1B4445A6"/>
    <w:rsid w:val="1C2B2F0E"/>
    <w:rsid w:val="1E25EB1A"/>
    <w:rsid w:val="1EF99544"/>
    <w:rsid w:val="1EFFA836"/>
    <w:rsid w:val="1F1009B8"/>
    <w:rsid w:val="1F5292DD"/>
    <w:rsid w:val="1F6133C1"/>
    <w:rsid w:val="20813265"/>
    <w:rsid w:val="2229CB9D"/>
    <w:rsid w:val="2326C1D0"/>
    <w:rsid w:val="2487534D"/>
    <w:rsid w:val="25B10E1B"/>
    <w:rsid w:val="25CCE47B"/>
    <w:rsid w:val="25F65CAF"/>
    <w:rsid w:val="272CAFE7"/>
    <w:rsid w:val="27E39B47"/>
    <w:rsid w:val="28161B91"/>
    <w:rsid w:val="2906AA63"/>
    <w:rsid w:val="29256EF6"/>
    <w:rsid w:val="29918694"/>
    <w:rsid w:val="2A479619"/>
    <w:rsid w:val="2A83049F"/>
    <w:rsid w:val="2AE8D21B"/>
    <w:rsid w:val="2BC6FBF3"/>
    <w:rsid w:val="2CCD278D"/>
    <w:rsid w:val="2DF5C47F"/>
    <w:rsid w:val="2EE90EA5"/>
    <w:rsid w:val="2F7F2603"/>
    <w:rsid w:val="300C2431"/>
    <w:rsid w:val="31A31EFF"/>
    <w:rsid w:val="32555A48"/>
    <w:rsid w:val="32B6C6C5"/>
    <w:rsid w:val="3330BF7E"/>
    <w:rsid w:val="339E7E27"/>
    <w:rsid w:val="34186427"/>
    <w:rsid w:val="34529726"/>
    <w:rsid w:val="34AC1D81"/>
    <w:rsid w:val="35007026"/>
    <w:rsid w:val="3518B118"/>
    <w:rsid w:val="356BE4B5"/>
    <w:rsid w:val="356E772A"/>
    <w:rsid w:val="358ABAB5"/>
    <w:rsid w:val="35E9F38E"/>
    <w:rsid w:val="3656E13F"/>
    <w:rsid w:val="36C224AE"/>
    <w:rsid w:val="370BEB88"/>
    <w:rsid w:val="373E41D2"/>
    <w:rsid w:val="387993EF"/>
    <w:rsid w:val="39318B08"/>
    <w:rsid w:val="397E35D4"/>
    <w:rsid w:val="39B83DE6"/>
    <w:rsid w:val="3A49BC68"/>
    <w:rsid w:val="3AAA6B6A"/>
    <w:rsid w:val="3AC6ECB2"/>
    <w:rsid w:val="3B33BAA5"/>
    <w:rsid w:val="3B763EB2"/>
    <w:rsid w:val="3BC6A54F"/>
    <w:rsid w:val="3CD91F44"/>
    <w:rsid w:val="3D9DA17A"/>
    <w:rsid w:val="3DC8E3CF"/>
    <w:rsid w:val="3E6879AA"/>
    <w:rsid w:val="3E890584"/>
    <w:rsid w:val="3EC60B6B"/>
    <w:rsid w:val="3F5DDEC2"/>
    <w:rsid w:val="4117E21E"/>
    <w:rsid w:val="418C07DE"/>
    <w:rsid w:val="419356FC"/>
    <w:rsid w:val="4274D9A3"/>
    <w:rsid w:val="42D09FA2"/>
    <w:rsid w:val="435B8B26"/>
    <w:rsid w:val="44FB1166"/>
    <w:rsid w:val="45D262B3"/>
    <w:rsid w:val="460C78D7"/>
    <w:rsid w:val="4650463F"/>
    <w:rsid w:val="47110D5A"/>
    <w:rsid w:val="47637BE5"/>
    <w:rsid w:val="47C35B9D"/>
    <w:rsid w:val="4804A785"/>
    <w:rsid w:val="4854EA57"/>
    <w:rsid w:val="48B95E49"/>
    <w:rsid w:val="48D8AF80"/>
    <w:rsid w:val="490DC35D"/>
    <w:rsid w:val="49B53953"/>
    <w:rsid w:val="49CE8289"/>
    <w:rsid w:val="4A5F8E76"/>
    <w:rsid w:val="4ADBEE15"/>
    <w:rsid w:val="4ADFE9FA"/>
    <w:rsid w:val="4B2FF3EF"/>
    <w:rsid w:val="4B424C6E"/>
    <w:rsid w:val="4B6A52EA"/>
    <w:rsid w:val="4B823021"/>
    <w:rsid w:val="4B9BD52F"/>
    <w:rsid w:val="4BB6DFD2"/>
    <w:rsid w:val="4C4DECC5"/>
    <w:rsid w:val="4C6A7F26"/>
    <w:rsid w:val="4C8F206B"/>
    <w:rsid w:val="4DD8566E"/>
    <w:rsid w:val="4E300809"/>
    <w:rsid w:val="501BD4D5"/>
    <w:rsid w:val="5056E5C0"/>
    <w:rsid w:val="50FEBD65"/>
    <w:rsid w:val="52E38001"/>
    <w:rsid w:val="535C3C72"/>
    <w:rsid w:val="545636A3"/>
    <w:rsid w:val="54BDADD8"/>
    <w:rsid w:val="54F5CC7E"/>
    <w:rsid w:val="556030FB"/>
    <w:rsid w:val="558030AC"/>
    <w:rsid w:val="55F20704"/>
    <w:rsid w:val="561D4FA6"/>
    <w:rsid w:val="56F0942E"/>
    <w:rsid w:val="57A4C11D"/>
    <w:rsid w:val="581444E3"/>
    <w:rsid w:val="5871D1F6"/>
    <w:rsid w:val="5970B476"/>
    <w:rsid w:val="59750636"/>
    <w:rsid w:val="59C3AF9A"/>
    <w:rsid w:val="5C59BCEF"/>
    <w:rsid w:val="5D258065"/>
    <w:rsid w:val="5D33F598"/>
    <w:rsid w:val="5D623649"/>
    <w:rsid w:val="5DEBEFC1"/>
    <w:rsid w:val="5EA115F5"/>
    <w:rsid w:val="5EF2C3FA"/>
    <w:rsid w:val="5F72B2CA"/>
    <w:rsid w:val="5FC4FC1C"/>
    <w:rsid w:val="60354C64"/>
    <w:rsid w:val="60C18D1E"/>
    <w:rsid w:val="6144F930"/>
    <w:rsid w:val="6228E867"/>
    <w:rsid w:val="622ABEF9"/>
    <w:rsid w:val="62AD1A89"/>
    <w:rsid w:val="62EDAB56"/>
    <w:rsid w:val="6349F36C"/>
    <w:rsid w:val="63BDF4E8"/>
    <w:rsid w:val="647F1195"/>
    <w:rsid w:val="649A6A7C"/>
    <w:rsid w:val="65057B88"/>
    <w:rsid w:val="65E00458"/>
    <w:rsid w:val="661F0F6B"/>
    <w:rsid w:val="66F7DB28"/>
    <w:rsid w:val="66FA32A4"/>
    <w:rsid w:val="67849B94"/>
    <w:rsid w:val="67B90537"/>
    <w:rsid w:val="692A057A"/>
    <w:rsid w:val="69531E41"/>
    <w:rsid w:val="6A004E8B"/>
    <w:rsid w:val="6ABC3C56"/>
    <w:rsid w:val="6ADE6910"/>
    <w:rsid w:val="6B5332E9"/>
    <w:rsid w:val="6B84A908"/>
    <w:rsid w:val="6B9FF9FB"/>
    <w:rsid w:val="6BB20E22"/>
    <w:rsid w:val="6C270D90"/>
    <w:rsid w:val="6C4F45DC"/>
    <w:rsid w:val="6C6BC1FE"/>
    <w:rsid w:val="6E360179"/>
    <w:rsid w:val="6E9B1131"/>
    <w:rsid w:val="6EAD0A22"/>
    <w:rsid w:val="6EE5C900"/>
    <w:rsid w:val="6F4E0C56"/>
    <w:rsid w:val="6FC6D855"/>
    <w:rsid w:val="6FD1D1DA"/>
    <w:rsid w:val="7089A7AA"/>
    <w:rsid w:val="70BA227B"/>
    <w:rsid w:val="716453EF"/>
    <w:rsid w:val="71667EFE"/>
    <w:rsid w:val="71757D17"/>
    <w:rsid w:val="71CCAD86"/>
    <w:rsid w:val="7203C78E"/>
    <w:rsid w:val="721C4956"/>
    <w:rsid w:val="741B7D54"/>
    <w:rsid w:val="746AEB49"/>
    <w:rsid w:val="76A50189"/>
    <w:rsid w:val="76AF23E1"/>
    <w:rsid w:val="77DD78FB"/>
    <w:rsid w:val="78542356"/>
    <w:rsid w:val="78813746"/>
    <w:rsid w:val="78A359FF"/>
    <w:rsid w:val="78E3A456"/>
    <w:rsid w:val="7907147F"/>
    <w:rsid w:val="793E5C6C"/>
    <w:rsid w:val="79D5C67B"/>
    <w:rsid w:val="79E8B18F"/>
    <w:rsid w:val="7A39ACFB"/>
    <w:rsid w:val="7A713D01"/>
    <w:rsid w:val="7AB070E8"/>
    <w:rsid w:val="7AD6954E"/>
    <w:rsid w:val="7B99D9F3"/>
    <w:rsid w:val="7BAF7FFE"/>
    <w:rsid w:val="7BCC5A51"/>
    <w:rsid w:val="7BEB842C"/>
    <w:rsid w:val="7C10DA65"/>
    <w:rsid w:val="7CB3BAAA"/>
    <w:rsid w:val="7CD039E2"/>
    <w:rsid w:val="7CE2996D"/>
    <w:rsid w:val="7DED902F"/>
    <w:rsid w:val="7E02C3F3"/>
    <w:rsid w:val="7E735AE5"/>
    <w:rsid w:val="7FD4D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4EAD6D"/>
  <w15:chartTrackingRefBased/>
  <w15:docId w15:val="{33FC91FC-F289-4F0D-990E-7DBF202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649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494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649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copy">
    <w:name w:val="Body copy"/>
    <w:link w:val="BodycopyChar"/>
    <w:rsid w:val="00C6494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ubheading3">
    <w:name w:val="Subheading 3"/>
    <w:next w:val="Bodycopy"/>
    <w:qFormat/>
    <w:rsid w:val="00C64942"/>
    <w:pPr>
      <w:spacing w:after="0" w:line="240" w:lineRule="auto"/>
    </w:pPr>
    <w:rPr>
      <w:rFonts w:ascii="Arial" w:eastAsia="Times New Roman" w:hAnsi="Arial" w:cs="Arial"/>
      <w:b/>
      <w:color w:val="7030A0"/>
      <w:sz w:val="28"/>
      <w:szCs w:val="28"/>
      <w:lang w:eastAsia="en-GB"/>
    </w:rPr>
  </w:style>
  <w:style w:type="character" w:customStyle="1" w:styleId="BodycopyChar">
    <w:name w:val="Body copy Char"/>
    <w:basedOn w:val="DefaultParagraphFont"/>
    <w:link w:val="Bodycopy"/>
    <w:rsid w:val="00C64942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Subheading1">
    <w:name w:val="Subheading 1"/>
    <w:next w:val="Bodycopy"/>
    <w:qFormat/>
    <w:rsid w:val="00C64942"/>
    <w:pPr>
      <w:spacing w:after="0" w:line="240" w:lineRule="auto"/>
    </w:pPr>
    <w:rPr>
      <w:rFonts w:ascii="Arial" w:eastAsia="Times New Roman" w:hAnsi="Arial" w:cs="Arial"/>
      <w:b/>
      <w:color w:val="8F23B3"/>
      <w:sz w:val="32"/>
      <w:szCs w:val="32"/>
      <w:lang w:eastAsia="en-GB"/>
    </w:rPr>
  </w:style>
  <w:style w:type="paragraph" w:customStyle="1" w:styleId="Sectiontitle">
    <w:name w:val="Section title"/>
    <w:next w:val="Bodycopy"/>
    <w:qFormat/>
    <w:rsid w:val="00C64942"/>
    <w:pPr>
      <w:spacing w:after="0" w:line="240" w:lineRule="auto"/>
    </w:pPr>
    <w:rPr>
      <w:rFonts w:ascii="Arial" w:eastAsia="Times New Roman" w:hAnsi="Arial" w:cs="Arial"/>
      <w:color w:val="8F23B3"/>
      <w:sz w:val="52"/>
      <w:szCs w:val="52"/>
      <w:lang w:eastAsia="en-GB"/>
    </w:rPr>
  </w:style>
  <w:style w:type="paragraph" w:styleId="NoSpacing">
    <w:name w:val="No Spacing"/>
    <w:uiPriority w:val="1"/>
    <w:qFormat/>
    <w:rsid w:val="00C6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C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5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05"/>
    <w:rPr>
      <w:b/>
      <w:bCs/>
      <w:sz w:val="20"/>
      <w:szCs w:val="20"/>
    </w:rPr>
  </w:style>
  <w:style w:type="paragraph" w:customStyle="1" w:styleId="pf0">
    <w:name w:val="pf0"/>
    <w:basedOn w:val="Normal"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BF76EC"/>
    <w:rPr>
      <w:rFonts w:ascii="Segoe UI" w:hAnsi="Segoe UI" w:cs="Segoe UI" w:hint="default"/>
    </w:rPr>
  </w:style>
  <w:style w:type="character" w:styleId="Mention">
    <w:name w:val="Mention"/>
    <w:basedOn w:val="DefaultParagraphFont"/>
    <w:uiPriority w:val="99"/>
    <w:unhideWhenUsed/>
    <w:rsid w:val="00670CD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34191"/>
    <w:pPr>
      <w:spacing w:after="0" w:line="240" w:lineRule="auto"/>
    </w:pPr>
  </w:style>
  <w:style w:type="paragraph" w:styleId="BodyText">
    <w:name w:val="Body Text"/>
    <w:link w:val="BodyTextChar"/>
    <w:qFormat/>
    <w:rsid w:val="00D83D00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83D00"/>
    <w:rPr>
      <w:rFonts w:ascii="Arial" w:eastAsia="Times New Roman" w:hAnsi="Arial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7191"/>
    <w:rPr>
      <w:b/>
      <w:bCs/>
    </w:rPr>
  </w:style>
  <w:style w:type="paragraph" w:customStyle="1" w:styleId="paragraph">
    <w:name w:val="paragraph"/>
    <w:basedOn w:val="Normal"/>
    <w:rsid w:val="002E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0240"/>
  </w:style>
  <w:style w:type="character" w:customStyle="1" w:styleId="eop">
    <w:name w:val="eop"/>
    <w:basedOn w:val="DefaultParagraphFont"/>
    <w:rsid w:val="002E0240"/>
  </w:style>
  <w:style w:type="character" w:styleId="UnresolvedMention">
    <w:name w:val="Unresolved Mention"/>
    <w:basedOn w:val="DefaultParagraphFont"/>
    <w:uiPriority w:val="99"/>
    <w:unhideWhenUsed/>
    <w:rsid w:val="00B12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3" ma:contentTypeDescription="Create a new document." ma:contentTypeScope="" ma:versionID="6d7a48a6e7eb4b31be6e4b71c868ee08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187169b8a0225717266c234176afd8fb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Emma Lawrence (CPG)</DisplayName>
        <AccountId>23</AccountId>
        <AccountType/>
      </UserInfo>
      <UserInfo>
        <DisplayName>Stephen Polly</DisplayName>
        <AccountId>301</AccountId>
        <AccountType/>
      </UserInfo>
      <UserInfo>
        <DisplayName>Anna Richardson</DisplayName>
        <AccountId>118</AccountId>
        <AccountType/>
      </UserInfo>
      <UserInfo>
        <DisplayName>Jack Pickering</DisplayName>
        <AccountId>236</AccountId>
        <AccountType/>
      </UserInfo>
      <UserInfo>
        <DisplayName>Zeyn Suleman</DisplayName>
        <AccountId>440</AccountId>
        <AccountType/>
      </UserInfo>
      <UserInfo>
        <DisplayName>Kawing Hau</DisplayName>
        <AccountId>269</AccountId>
        <AccountType/>
      </UserInfo>
      <UserInfo>
        <DisplayName>Harsha Thaker</DisplayName>
        <AccountId>58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346F29831C38E341995C843F51B392BA" ma:contentTypeVersion="10" ma:contentTypeDescription="Create a new document." ma:contentTypeScope="" ma:versionID="c94b2d24159f8be45b47926a382d0654">
  <xsd:schema xmlns:xsd="http://www.w3.org/2001/XMLSchema" xmlns:xs="http://www.w3.org/2001/XMLSchema" xmlns:p="http://schemas.microsoft.com/office/2006/metadata/properties" xmlns:ns2="4e9417ab-6472-4075-af16-7dc6074df91e" xmlns:ns3="47bee7a9-a607-491b-902b-f70236870b8c" xmlns:ns4="8e6d9efd-b825-424b-8798-ce01f21b516c" targetNamespace="http://schemas.microsoft.com/office/2006/metadata/properties" ma:root="true" ma:fieldsID="9d2905638c259e706aa73a8e1c82bffc" ns2:_="" ns3:_="" ns4:_="">
    <xsd:import namespace="4e9417ab-6472-4075-af16-7dc6074df91e"/>
    <xsd:import namespace="47bee7a9-a607-491b-902b-f70236870b8c"/>
    <xsd:import namespace="8e6d9efd-b825-424b-8798-ce01f21b516c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66c73f-a3b0-4360-ba6e-8c24c04e81b0}" ma:internalName="TaxCatchAll" ma:showField="CatchAllData" ma:web="47bee7a9-a607-491b-902b-f70236870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66c73f-a3b0-4360-ba6e-8c24c04e81b0}" ma:internalName="TaxCatchAllLabel" ma:readOnly="true" ma:showField="CatchAllDataLabel" ma:web="47bee7a9-a607-491b-902b-f70236870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Efficiency and Resources Unit (ERU)|ce74cf70-39e8-4837-923b-2d8389e3002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tandard|6ac71db3-f607-40c5-a1e1-b9c1a296a59c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e7a9-a607-491b-902b-f70236870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9efd-b825-424b-8798-ce01f21b5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31E32-80B1-48AA-B5BD-5D4A5CB45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087E8-7A7E-420E-B22D-B2AB2557FD36}"/>
</file>

<file path=customXml/itemProps3.xml><?xml version="1.0" encoding="utf-8"?>
<ds:datastoreItem xmlns:ds="http://schemas.openxmlformats.org/officeDocument/2006/customXml" ds:itemID="{1D27A995-D205-474D-B607-0A673F1D6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C44F8-C5B8-488B-9C94-5BE6FFAA143C}">
  <ds:schemaRefs>
    <ds:schemaRef ds:uri="http://schemas.microsoft.com/office/2006/metadata/properties"/>
    <ds:schemaRef ds:uri="http://schemas.microsoft.com/office/infopath/2007/PartnerControls"/>
    <ds:schemaRef ds:uri="4e9417ab-6472-4075-af16-7dc6074df91e"/>
    <ds:schemaRef ds:uri="47bee7a9-a607-491b-902b-f70236870b8c"/>
  </ds:schemaRefs>
</ds:datastoreItem>
</file>

<file path=customXml/itemProps5.xml><?xml version="1.0" encoding="utf-8"?>
<ds:datastoreItem xmlns:ds="http://schemas.openxmlformats.org/officeDocument/2006/customXml" ds:itemID="{C0183618-CFFC-4700-92C5-C936EAE5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47bee7a9-a607-491b-902b-f70236870b8c"/>
    <ds:schemaRef ds:uri="8e6d9efd-b825-424b-8798-ce01f21b5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Ian</dc:creator>
  <cp:keywords/>
  <dc:description/>
  <cp:lastModifiedBy>Jonathan Bryant</cp:lastModifiedBy>
  <cp:revision>2</cp:revision>
  <cp:lastPrinted>2021-10-13T18:15:00Z</cp:lastPrinted>
  <dcterms:created xsi:type="dcterms:W3CDTF">2022-03-08T11:42:00Z</dcterms:created>
  <dcterms:modified xsi:type="dcterms:W3CDTF">2022-03-08T11:42:00Z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  <property fmtid="{D5CDD505-2E9C-101B-9397-08002B2CF9AE}" pid="3" name="HOBusinessUnit">
    <vt:lpwstr>3;#Efficiency and Resources Unit (ERU)|ce74cf70-39e8-4837-923b-2d8389e3002a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4;#Policy – Standard|6ac71db3-f607-40c5-a1e1-b9c1a296a59c</vt:lpwstr>
  </property>
</Properties>
</file>